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Федерального закона "О государственном пенсионном обеспечении в Российской Федерации" и Федеральный закон "О государственной гражданской службе Российской Федерации"</w:t>
      </w:r>
    </w:p>
    <w:p>
      <w:r>
        <w:rPr>
          <w:b/>
        </w:rPr>
        <w:t>Статья 1</w:t>
      </w:r>
    </w:p>
    <w:p>
      <w:r>
        <w:t>Внести в пункт 1 статьи 7 Федерального закона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2009, № 29, ст. 3624; 2011, № 19, ст. 2711) следующие изменения</w:t>
      </w:r>
    </w:p>
    <w:p>
      <w:r>
        <w:t>в абзаце первом слова "пунктами 1-3, 6-9 части 1 статьи 33, пунктом 1 части 1 статьи 37," заменить словами "пунктами 1-3, 7-9 части 1 статьи 33, пунктами 1, 82 и 83 части 1 статьи 37,"</w:t>
      </w:r>
    </w:p>
    <w:p>
      <w:r>
        <w:t>в абзаце третьем слова "6, 8 и 9 части 1 статьи 33, подпунктом "а" пункта 1 части 1 статьи 37," заменить словами "8 и 9 части 1 статьи 33, подпунктом "а" пункта 1, пунктами 82 и 83 части 1 статьи 37,"</w:t>
      </w:r>
    </w:p>
    <w:p>
      <w:r>
        <w:rPr>
          <w:b/>
        </w:rPr>
        <w:t>Статья 2</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49, ст. 6070; 2009, № 48, ст. 5719; 2010, № 7, ст. 704; 2011, № 27, ст. 3866; № 29, ст. 4295; № 48, ст. 6730; № 50, ст. 7337; 2012, № 50, ст. 6954; № 53, ст. 7620) следующие изменения: 1) в пункте 4 части 2 статьи 22 слова "и частями 1, 2 и 3 статьи 31" заменить словами ", частью 1 статьи 31"; 2) пункт 4 части 3 статьи 27 изложить в следующей редакции: "4) для гражданских служащих, назначенных на должности гражданской службы в порядке перевода в связи с сокращением должностей гражданской службы или упразднением государственного органа в соответствии с пунктом 1 части 1 статьи 31 настоящего Федерального закона;"; 3) статью 31 изложить в следующей редакции: "Статья 31. Отношения, связанные с гражданской службой, при сокращении должностей гражданской службы или упразднении государственного органа 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 1) уровня его квалификации, профессионального образования и стажа гражданской службы (государственной службы иных видов) или работы (службы) по специальности; 2) уровня его профессионального образования и стажа гражданской службы (государственной службы иных видов) или работы (службы) по специальности при условии прохождения им профессиональной переподготовки или повышения квалификации по образовательной программе, соответствующей направлению деятельности по данной должности гражданской службы.</w:t>
      </w:r>
    </w:p>
    <w:p>
      <w:r>
        <w:rPr>
          <w:b/>
        </w:rPr>
        <w:t xml:space="preserve">2. </w:t>
      </w:r>
      <w:r>
        <w:t>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
        <w:rPr>
          <w:b/>
        </w:rPr>
        <w:t xml:space="preserve">3. </w:t>
      </w:r>
      <w:r>
        <w:t>В течение срока, указанного в части 2 настоящей статьи, в государственном органе может проводиться внеочередная аттестация гражданских служащих в соответствии со статьей 48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
        <w:rPr>
          <w:b/>
        </w:rPr>
        <w:t xml:space="preserve">4. </w:t>
      </w:r>
      <w:r>
        <w:t>Преимущественное право на замещение должности гражданской службы предоставляется гражданскому служащему, имеющему более высокие квалификацию, уровень профессионального образования, большую продолжительность стажа гражданской службы или работы (службы) по специальности и более высокие результаты профессиональной служебной деятельности</w:t>
      </w:r>
    </w:p>
    <w:p>
      <w:r>
        <w:rPr>
          <w:b/>
        </w:rPr>
        <w:t xml:space="preserve">5. </w:t>
      </w:r>
      <w:r>
        <w:t>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профессионального образования, стажа гражданской службы или работы по специальности,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порядке, определяемом Правительством Российской Федерации</w:t>
      </w:r>
    </w:p>
    <w:p>
      <w:r>
        <w:rPr>
          <w:b/>
        </w:rPr>
        <w:t xml:space="preserve">6. </w:t>
      </w:r>
      <w:r>
        <w:t>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пунктом 82 части 1 статьи 37 настоящего Федерального закона и при упразднении государственного органа в соответствии с пунктом 83 части 1 статьи 37 настоящего Федерального закона</w:t>
      </w:r>
    </w:p>
    <w:p>
      <w:r>
        <w:rPr>
          <w:b/>
        </w:rPr>
        <w:t xml:space="preserve">7. </w:t>
      </w:r>
      <w:r>
        <w:t>Представитель нанимателя с письменного согласия гражданского служащего вправе расторгнуть с ним служебный контракт до истечения срока, указанного в части 2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
        <w:rPr>
          <w:b/>
        </w:rPr>
        <w:t xml:space="preserve">7. </w:t>
      </w:r>
      <w:r>
        <w:t>пункт 6 части 1 статьи 33 признать утратившим силу</w:t>
      </w:r>
    </w:p>
    <w:p>
      <w:r>
        <w:rPr>
          <w:b/>
        </w:rPr>
        <w:t xml:space="preserve">7. </w:t>
      </w:r>
      <w:r>
        <w:t>в статье 37:</w:t>
      </w:r>
    </w:p>
    <w:p>
      <w:r>
        <w:rPr>
          <w:b/>
        </w:rPr>
        <w:t xml:space="preserve">7. </w:t>
      </w:r>
      <w:r>
        <w:t>упразднения государственного органа;";</w:t>
      </w:r>
    </w:p>
    <w:p>
      <w:r>
        <w:rPr>
          <w:b/>
        </w:rPr>
        <w:t xml:space="preserve">7. </w:t>
      </w:r>
      <w:r>
        <w:t>пункт 3 статьи 53 изложить в следующей редакции: "3) замещение иной должности гражданской службы при сокращении должностей гражданской службы или упразднении государственного органа в соответствии со статьей 31 настоящего Федерального закона;"</w:t>
      </w:r>
    </w:p>
    <w:p>
      <w:r>
        <w:rPr>
          <w:b/>
        </w:rPr>
        <w:t xml:space="preserve">7. </w:t>
      </w:r>
      <w:r>
        <w:t>часть 4 статьи 62 дополнить пунктом 4 следующего содержания: "4) назначение гражданского служащего на иную должность гражданской службы в соответствии с пунктом 2 части 1 статьи 31 настоящего Федерального закона."</w:t>
      </w:r>
    </w:p>
    <w:p>
      <w:r>
        <w:rPr>
          <w:b/>
        </w:rPr>
        <w:t xml:space="preserve">7. </w:t>
      </w:r>
      <w:r>
        <w:t>часть 1 дополнить пунктами 82 и 83 следующего содержания: "82) сокращения должностей гражданской службы в государственном органе</w:t>
      </w:r>
    </w:p>
    <w:p>
      <w:r>
        <w:rPr>
          <w:b/>
        </w:rPr>
        <w:t xml:space="preserve">7. </w:t>
      </w:r>
      <w:r>
        <w:t>часть 3 изложить в следующей редакции: "3.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пункте 81 части 1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
        <w:rPr>
          <w:b/>
        </w:rPr>
        <w:t xml:space="preserve">7. </w:t>
      </w:r>
      <w:r>
        <w:t>часть 31 изложить в следующей редакции: "31. В случае расторжения служебного контракта по основаниям, предусмотренным пунктами 81-83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
        <w:rPr>
          <w:b/>
        </w:rPr>
        <w:t xml:space="preserve">7. </w:t>
      </w:r>
      <w:r>
        <w:t>дополнить частью 32 следующего содержания: "32.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пунктами 82 и 83 части 1 настоящей статьи, помимо компенсации, указанной в части 31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
        <w:rPr>
          <w:b/>
        </w:rPr>
        <w:t>Статья 3</w:t>
      </w:r>
    </w:p>
    <w:p>
      <w:r>
        <w:t>Сохранить для федеральных государственных гражданских служащих, которые были уволены с федеральной государственной гражданской службы в соответствии с пунктом 6 части 1 статьи 33 Федерального закона от 27 июля 2004 года № 79-ФЗ "О государственной гражданской службе Российской Федерации" до дня вступления в силу настоящего Федерального закона, право на пенсию за выслугу лет при наличии иных условий, предусмотренных абзацами первым и третьим пункта 1 статьи 7 Федерального закона от 15 декабря 2001 года № 166-ФЗ "О государственном пенсионном обеспечении в Российской Федерации" без учета изменений, внесенных настоящим Федеральным законом.</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