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внутренних морских водах, территориальном море и прилежащей зоне Российской Федерации" и Водный кодекс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31 июля 1998 года № 155-ФЗ "О внутренних морских водах, территориальном море и прилежащей зоне Российской Федерации" (Собрание законодательства Российской Федерации, 1998, № 31, ст. 3833; 2004, № 35, ст. 3607; 2008, № 49, ст. 5748; 2009, № 52, ст. 6440; 2011, № 30, ст. 4590, 4594; № 48, ст. 6732; 2012, № 53, ст. 7612) следующие изменения: 1) статью 16 дополнить пунктом 52 следующего содержания: "52. При создании во внутренних морских водах и в территориальном море объектов, предусмотренных пунктами 4, 5 и 51 настоящей статьи, может использоваться грунт, извлеченный при проведении дноуглубительных работ во внутренних морских водах и в территориальном море, с соблюдением требований, предусмотренных водным законодательством, законодательством в области охраны окружающей среды и законодательством о градостроительной деятельности, в порядке, установленном Правительством Российской Федерации, при условии, что этот грунт не содержит вредные вещества, перечень которых определяется Правительством Российской Федерации."; 2) в пункте 3 статьи 34 слова "отходов и других материалов" заменить словами "грунта, извлеченного при проведении дноуглубительных работ, во внутренних морских водах и в территориальном море, а также обосновывающие другие виды планируемой хозяйственной и иной деятельности"; 3) в статье 37: а) в абзаце втором пункта 1 слова "Захоронением не считается" заменить словами "Захоронение грунта, извлеченного при проведении дноуглубительных работ, во внутренних морских водах и в территориальном море не считается захоронением отходов. Захоронением не считается"; б) в пункте 2 после слов "других материалов" дополнить словами ", за исключением захоронения грунта, извлеченного при проведении дноуглубительных работ", слово "запрещаются" заменить словом "запрещается"; в) дополнить абзацем следующего содержания: "Захоронение грунта, извлеченного при проведении дноуглубительных работ, во внутренних морских водах и в территориальном море запрещается в границах особо охраняемых природных территорий и их охранных зон, в границах рыбохозяйственных заповедных зон внутренних морских вод и территориального моря, а также в случае, если этот грунт содержит вредные вещества, перечень которых определяется Правительством Российской Федерации в соответствии с международными договорами Российской Федерации."; 4) дополнить статьей 371 следующего содержания: "Статья 371. Захоронение грунта, извлеченного при проведении дноуглубительных работ, во внутренних морских водах и в территориальном море 1. Захоронение грунта, извлеченного при проведении дноуглубительных работ (далее - донный грунт), во внутренних морских водах и в территориальном море осуществляется в соответствии с международными договорами Российской Федерации и настоящим Федеральным законом.</w:t>
      </w:r>
    </w:p>
    <w:p>
      <w:r>
        <w:rPr>
          <w:b/>
        </w:rPr>
        <w:t xml:space="preserve">2. </w:t>
      </w:r>
      <w:r>
        <w:t>Захоронение донного грунта во внутренних морских водах и в территориальном море осуществляется на основании разрешения, выданного федеральным органом исполнительной власти, уполномоченным на осуществление государственного экологического надзора во внутренних морских водах и в территориальном море</w:t>
      </w:r>
    </w:p>
    <w:p>
      <w:r>
        <w:rPr>
          <w:b/>
        </w:rPr>
        <w:t xml:space="preserve">3. </w:t>
      </w:r>
      <w:r>
        <w:t>Срок выдачи разрешения на захоронение донного грунта во внутренних морских водах и в территориальном море (далее в настоящей статье - разрешение) не должен превышать восемь месяцев, включая срок проведения государственной экологической экспертизы документов и (или) документации, обосновывающих деятельность по захоронению донного грунта во внутренних морских водах и в территориальном море, а в случае, если законодательством Российской Федерации предусмотрено наличие решения о предоставлении водного объекта в пользование в отношении отдельных районов внутренних морских вод и территориального моря, в которых планируется захоронение донного грунта, и такое решение и (или) положительное заключение государственной экологической экспертизы данных документов и (или) документации представлены в составе запроса о получении разрешения (далее в настоящей статье - запрос) - тридцать дней со дня получения федеральным органом исполнительной власти, уполномоченным на осуществление государственного экологического надзора во внутренних морских водах и в территориальном море, этого запроса. Указанные сроки подлежат продлению на тридцать дней в случае поступления от федеральных органов исполнительной власти, указанных в пункте 4 настоящей статьи, замечаний, касающихся данного разрешения</w:t>
      </w:r>
    </w:p>
    <w:p>
      <w:r>
        <w:rPr>
          <w:b/>
        </w:rPr>
        <w:t xml:space="preserve">4. </w:t>
      </w:r>
      <w:r>
        <w:t>Проект разрешения подлежит согласованию с</w:t>
      </w:r>
    </w:p>
    <w:p>
      <w:r>
        <w:rPr>
          <w:b/>
        </w:rPr>
        <w:t xml:space="preserve">5. </w:t>
      </w:r>
      <w:r>
        <w:t>Российское юридическое лицо или физическое лицо (в том числе индивидуальный предприниматель), заинтересованные в захоронении донного грунта во внутренних морских водах и в территориальном море (далее в настоящей статье - заявитель), направляет запрос в федеральный орган исполнительной власти, уполномоченный на осуществление государственного экологического надзора во внутренних морских водах и в территориальном море, непосредственно либо через многофункциональный центр предоставления государственных и муниципальных услуг (далее - многофункциональный центр)</w:t>
      </w:r>
    </w:p>
    <w:p>
      <w:r>
        <w:rPr>
          <w:b/>
        </w:rPr>
        <w:t xml:space="preserve">6. </w:t>
      </w:r>
      <w:r>
        <w:t>Запрос должен содержать</w:t>
      </w:r>
    </w:p>
    <w:p>
      <w:r>
        <w:rPr>
          <w:b/>
        </w:rPr>
        <w:t xml:space="preserve">7. </w:t>
      </w:r>
      <w:r>
        <w:t>К запросу прилагается информация о наличии</w:t>
      </w:r>
    </w:p>
    <w:p>
      <w:r>
        <w:rPr>
          <w:b/>
        </w:rPr>
        <w:t xml:space="preserve">8. </w:t>
      </w:r>
      <w:r>
        <w:t>Указанная в пункте 7 настоящей статьи информация направляется в федеральный орган исполнительной власти, уполномоченный на осуществление государственного экологического надзора во внутренних морских водах и в территориальном море, после получения заявителем уведомления, указанного в пункте 16 настоящей статьи, за исключением случая предоставления ее в составе запроса до получения такого уведомления</w:t>
      </w:r>
    </w:p>
    <w:p>
      <w:r>
        <w:rPr>
          <w:b/>
        </w:rPr>
        <w:t xml:space="preserve">9. </w:t>
      </w:r>
      <w:r>
        <w:t>Информация, указанная в подпунктах 2-5 пункта 6 настоящей статьи, может включаться в запрос в соответствии с документами и (или) документацией, обосновывающими деятельность по захоронению донного грунта</w:t>
      </w:r>
    </w:p>
    <w:p>
      <w:r>
        <w:rPr>
          <w:b/>
        </w:rPr>
        <w:t xml:space="preserve">10. </w:t>
      </w:r>
      <w:r>
        <w:t>Не допускается требовать от заявителя иные документы и информацию для получения разрешения, за исключением документов и информации, указанных в пунктах 6 и 7 настоящей статьи</w:t>
      </w:r>
    </w:p>
    <w:p>
      <w:r>
        <w:rPr>
          <w:b/>
        </w:rPr>
        <w:t xml:space="preserve">11. </w:t>
      </w:r>
      <w:r>
        <w:t>Федеральный орган исполнительной власти, уполномоченный на осуществление государственного экологического надзора во внутренних морских водах и в территориальном море, в порядке межведомственного информационного взаимодействия запрашивает документы и информацию, находящиеся в распоряжении других органов государственной власти, органов местного самоуправления либо подведомственных им организаций и необходимые для выдачи разрешения, если заявителем по собственной инициативе не представлены такие документы и информация</w:t>
      </w:r>
    </w:p>
    <w:p>
      <w:r>
        <w:rPr>
          <w:b/>
        </w:rPr>
        <w:t xml:space="preserve">12. </w:t>
      </w:r>
      <w:r>
        <w:t>В течение трех дней со дня получения запроса федеральный орган исполнительной власти, уполномоченный на осуществление государственного экологического надзора во внутренних морских водах и в территориальном море, направляет заявителю уведомление о получении запроса и принятии его к рассмотрению</w:t>
      </w:r>
    </w:p>
    <w:p>
      <w:r>
        <w:rPr>
          <w:b/>
        </w:rPr>
        <w:t xml:space="preserve">13. </w:t>
      </w:r>
      <w:r>
        <w:t>В течение пяти дней со дня получения запроса федеральный орган исполнительной власти, уполномоченный на осуществление государственного экологического надзора во внутренних морских водах и в территориальном море, направляет на согласование проект разрешения вместе с копией запроса. Срок согласования такого проекта не может превышать пятнадцать дней со дня его поступления на согласование в федеральные органы исполнительной власти, указанные в пункте 4 настоящей статьи</w:t>
      </w:r>
    </w:p>
    <w:p>
      <w:r>
        <w:rPr>
          <w:b/>
        </w:rPr>
        <w:t xml:space="preserve">14. </w:t>
      </w:r>
      <w:r>
        <w:t>В случае непоступления в установленный для согласования проекта разрешения срок замечаний от федеральных органов исполнительной власти, указанных в пункте 4 настоящей статьи, такой проект считается согласованным</w:t>
      </w:r>
    </w:p>
    <w:p>
      <w:r>
        <w:rPr>
          <w:b/>
        </w:rPr>
        <w:t xml:space="preserve">15. </w:t>
      </w:r>
      <w:r>
        <w:t>В случае поступления в пределах срока согласования проекта разрешения замечаний от федеральных органов исполнительной власти, указанных в пункте 4 настоящей статьи, федеральный орган исполнительной власти, уполномоченный на осуществление государственного экологического надзора во внутренних морских водах и в территориальном море, направляет указанные замечания в течение трех дней со дня их поступления заявителю для устранения заказным письмом с уведомлением о вручении. В случае их неустранения заявителем в течение тридцати дней с момента получения федеральный орган исполнительной власти, уполномоченный на осуществление государственного экологического надзора во внутренних морских водах и в территориальном море, отказывает заявителю в выдаче разрешения с направлением уведомления об этом в течение пяти дней. В случае подачи запроса через многофункциональный центр уведомление об отказе в выдаче разрешения направляется через многофункциональный центр</w:t>
      </w:r>
    </w:p>
    <w:p>
      <w:r>
        <w:rPr>
          <w:b/>
        </w:rPr>
        <w:t xml:space="preserve">16. </w:t>
      </w:r>
      <w:r>
        <w:t>После согласования проекта разрешения с федеральными органами исполнительной власти, указанными в пункте 4 настоящей статьи, и (или) в случае, предусмотренном пунктом 14 настоящей статьи, федеральный орган исполнительной власти, уполномоченный на осуществление государственного экологического надзора во внутренних морских водах и в территориальном море, направляет заявителю уведомление о согласовании проекта разрешения в течение пяти дней</w:t>
      </w:r>
    </w:p>
    <w:p>
      <w:r>
        <w:rPr>
          <w:b/>
        </w:rPr>
        <w:t xml:space="preserve">17. </w:t>
      </w:r>
      <w:r>
        <w:t>После получения положительного заключения государственной экологической экспертизы документов и (или) документации, обосновывающих деятельность по захоронению донного грунта во внутренних морских водах и в территориальном море, и (или) в случае, если законодательством Российской Федерации предусмотрено наличие решения о предоставлении водного объекта в пользование в определенных районах внутренних морских вод и территориального моря, заявитель представляет информацию о получении указанных заключения и (или) решения в федеральный орган исполнительной власти, уполномоченный на осуществление государственного экологического надзора во внутренних морских водах и в территориальном море</w:t>
      </w:r>
    </w:p>
    <w:p>
      <w:r>
        <w:rPr>
          <w:b/>
        </w:rPr>
        <w:t xml:space="preserve">18. </w:t>
      </w:r>
      <w:r>
        <w:t>Федеральный орган исполнительной власти, уполномоченный на осуществление государственного экологического надзора во внутренних морских водах и в территориальном море, в течение пяти дней со дня получения информации, предусмотренной пунктом 17 настоящей статьи, выдает заявителю разрешение. В случае подачи запроса через многофункциональный центр разрешение направляется через многофункциональный центр</w:t>
      </w:r>
    </w:p>
    <w:p>
      <w:r>
        <w:rPr>
          <w:b/>
        </w:rPr>
        <w:t xml:space="preserve">19. </w:t>
      </w:r>
      <w:r>
        <w:t>Разрешение должно содержать</w:t>
      </w:r>
    </w:p>
    <w:p>
      <w:r>
        <w:rPr>
          <w:b/>
        </w:rPr>
        <w:t xml:space="preserve">20. </w:t>
      </w:r>
      <w:r>
        <w:t>В течение трех дней со дня выдачи разрешения федеральный орган исполнительной власти, уполномоченный на осуществление государственного экологического надзора во внутренних морских водах и в территориальном море, уведомляет об этом федеральный орган исполнительной власти в области обеспечения безопасности, федеральный орган исполнительной власти в области гидрометеорологии и смежных с ней областях, федеральный орган исполнительной власти, уполномоченный на ведение государственного водного реестра, а также федеральные органы исполнительной власти, указанные в пункте 4 настоящей статьи</w:t>
      </w:r>
    </w:p>
    <w:p>
      <w:r>
        <w:rPr>
          <w:b/>
        </w:rPr>
        <w:t xml:space="preserve">21. </w:t>
      </w:r>
      <w:r>
        <w:t>Федеральный орган исполнительной власти, уполномоченный на осуществление государственного экологического надзора во внутренних морских водах и в территориальном море, отказывает в выдаче разрешения в случае, если</w:t>
      </w:r>
    </w:p>
    <w:p>
      <w:r>
        <w:rPr>
          <w:b/>
        </w:rPr>
        <w:t xml:space="preserve">22. </w:t>
      </w:r>
      <w:r>
        <w:t>В целях защиты и сохранения морской среды и природных ресурсов внутренних морских вод и территориального моря федеральным органом исполнительной власти, уполномоченным на осуществление государственного экологического надзора во внутренних морских водах и в территориальном море, ведется реестр районов захоронения донного грунта во внутренних морских водах и в территориальном море (далее - реестр). Сведения о выданном разрешении подлежат внесению в реестр в течение десяти дней со дня выдачи разрешения. Порядок формирования и ведения реестра устанавливается Правительством Российской Федерации</w:t>
      </w:r>
    </w:p>
    <w:p>
      <w:r>
        <w:rPr>
          <w:b/>
        </w:rPr>
        <w:t xml:space="preserve">23. </w:t>
      </w:r>
      <w:r>
        <w:t>Заявитель, получивший разрешение, обязан</w:t>
      </w:r>
    </w:p>
    <w:p>
      <w:r>
        <w:rPr>
          <w:b/>
        </w:rPr>
        <w:t xml:space="preserve">4. </w:t>
      </w:r>
      <w:r>
        <w:t>федеральным органом исполнительной власти по обороне в части отсутствия угрозы обороне страны</w:t>
      </w:r>
    </w:p>
    <w:p>
      <w:r>
        <w:rPr>
          <w:b/>
        </w:rPr>
        <w:t xml:space="preserve">4. </w:t>
      </w:r>
      <w:r>
        <w:t>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морского и речного транспорта, в части отсутствия угрозы безопасности мореплавания</w:t>
      </w:r>
    </w:p>
    <w:p>
      <w:r>
        <w:rPr>
          <w:b/>
        </w:rPr>
        <w:t xml:space="preserve">4. </w:t>
      </w:r>
      <w:r>
        <w:t>федеральным органом исполнительной власти в области рыболовства в части отсутствия рыбохозяйственных заповедных зон в предполагаемых районах захоронения донного грунта во внутренних морских водах и в территориальном море</w:t>
      </w:r>
    </w:p>
    <w:p>
      <w:r>
        <w:rPr>
          <w:b/>
        </w:rPr>
        <w:t xml:space="preserve">6. </w:t>
      </w:r>
      <w:r>
        <w:t>информацию о заявителе (фамилию, имя, отчество, адрес места жительства, данные документа, удостоверяющего личность заявителя - физического лица (в том числе индивидуального предпринимателя, для которого также указываются данные документа, подтверждающего факт внесения сведений о нем в единый государственный реестр индивидуальных предпринимателей), наименование, место нахождения, данные документа, подтверждающего факт внесения сведений о заявителе - юридическом лице в единый государственный реестр юридических лиц)</w:t>
      </w:r>
    </w:p>
    <w:p>
      <w:r>
        <w:rPr>
          <w:b/>
        </w:rPr>
        <w:t xml:space="preserve">6. </w:t>
      </w:r>
      <w:r>
        <w:t>характеристики донного грунта: общее количество (в тоннах или других единицах измерения) и средние показатели количества предполагаемого к захоронению донного грунта, например, за один день, одну декаду, один месяц, один год; состояние, свойства (физические, химические, биохимические и биологические); загрязненность (количественные и качественные характеристики веществ, содержащихся в донном грунте); устойчивость, например, физическую, химическую и биологическую; накопление и биотрансформацию в биологических материалах и осадках; склонность к взаимодействию в морской среде с другими растворенными в ней органическими и неорганическими веществами; вероятность эффекта окраски или других изменений, понижающих товарные качества рыбной и иной продукции из водных биологических ресурсов; географические координаты района извлечения</w:t>
      </w:r>
    </w:p>
    <w:p>
      <w:r>
        <w:rPr>
          <w:b/>
        </w:rPr>
        <w:t xml:space="preserve">6. </w:t>
      </w:r>
      <w:r>
        <w:t>характеристики района и метода захоронения донного грунта: местоположение (географические координаты района захоронения, глубину и расстояние от берега); количество захоронений за определенный период, например за один день, одну неделю, один месяц, один год; положение по отношению к зонам отдыха, участкам недр внутренних морских вод и территориального моря, районам добычи (вылова) водных биологических ресурсов, рыбохозяйственным заповедным зонам внутренних морских вод и территориального моря; первоначальное растворение, произведенное с помощью предложенного метода захоронения; характеристику рассеивания (влияние течений, приливов и ветра на горизонтальное перемещение и вертикальное смешивание); характеристику воды (температуру, плотность, соленость, стратификацию, кислородные показатели загрязнения, содержание органического и минерального азота, взвесей, питательных веществ, продуктивность); характеристику дна (топографию, геохимическую и геологическую характеристики осадков, биологическую продуктивность); наличие и эффекты других захоронений, которые были сделаны в районе захоронения донного грунта (данные о тяжелых металлах и содержание органического углерода)</w:t>
      </w:r>
    </w:p>
    <w:p>
      <w:r>
        <w:rPr>
          <w:b/>
        </w:rPr>
        <w:t xml:space="preserve">6. </w:t>
      </w:r>
      <w:r>
        <w:t>общие условия захоронения донного грунта: возможное влияние на зоны отдыха (мутность, неприятный запах, обесцвечивание и вспенивание); возможное влияние на окружающую среду, в том числе на морскую среду, и на осуществление рыболовства; возможное влияние на другие виды использования моря (ухудшение качества воды для промышленного применения, помехи судоходству или рыболовству вследствие накопления донного грунта на морском дне и проблема защиты районов, имеющих особое значение для научных целей или для целей сохранения морской среды и природных ресурсов внутренних морских вод и территориального моря); доступность методов захоронения донного грунта на суше; периоды, в течение которых планируется осуществлять захоронение донного грунта; вид (тип) транспортных средств, которые предполагается использовать для доставки донного грунта в район его захоронения, метод захоронения донного грунта (загрузка судна в тоннах, способ удаления донного грунта с судна, число этих действий в сутки, скорость удаления донного грунта в тоннах в сутки, объем каждого из этих действий в тоннах)</w:t>
      </w:r>
    </w:p>
    <w:p>
      <w:r>
        <w:rPr>
          <w:b/>
        </w:rPr>
        <w:t xml:space="preserve">6. </w:t>
      </w:r>
      <w:r>
        <w:t>программу наблюдений за районами захоронения донного грунта и состоянием морской среды в ходе захоронения донного грунта</w:t>
      </w:r>
    </w:p>
    <w:p>
      <w:r>
        <w:rPr>
          <w:b/>
        </w:rPr>
        <w:t xml:space="preserve">7. </w:t>
      </w:r>
      <w:r>
        <w:t>положительного заключения государственной экологической экспертизы документов и (или) документации, обосновывающих деятельность по захоронению донного грунта</w:t>
      </w:r>
    </w:p>
    <w:p>
      <w:r>
        <w:rPr>
          <w:b/>
        </w:rPr>
        <w:t xml:space="preserve">7. </w:t>
      </w:r>
      <w:r>
        <w:t>решения о предоставлении водного объекта в пользование в отношении отдельных районов внутренних морских вод и территориального моря, в которых планируется захоронение донного грунта, если наличие данного решения предусмотрено законодательством Российской Федерации</w:t>
      </w:r>
    </w:p>
    <w:p>
      <w:r>
        <w:rPr>
          <w:b/>
        </w:rPr>
        <w:t xml:space="preserve">19. </w:t>
      </w:r>
      <w:r>
        <w:t>информацию о заявителе, которому выдается разрешение (фамилию, имя, отчество и адрес места жительства для физического лица, в том числе индивидуального предпринимателя, наименование и место нахождения с указанием фамилии, имени, отчества руководителя для юридического лица)</w:t>
      </w:r>
    </w:p>
    <w:p>
      <w:r>
        <w:rPr>
          <w:b/>
        </w:rPr>
        <w:t xml:space="preserve">19. </w:t>
      </w:r>
      <w:r>
        <w:t>номер и дату выдачи разрешения</w:t>
      </w:r>
    </w:p>
    <w:p>
      <w:r>
        <w:rPr>
          <w:b/>
        </w:rPr>
        <w:t xml:space="preserve">19. </w:t>
      </w:r>
      <w:r>
        <w:t>общее количество разрешенного к захоронению донного грунта в тоннах или других единицах измерения</w:t>
      </w:r>
    </w:p>
    <w:p>
      <w:r>
        <w:rPr>
          <w:b/>
        </w:rPr>
        <w:t xml:space="preserve">19. </w:t>
      </w:r>
      <w:r>
        <w:t>характеристики разрешенного к захоронению донного грунта (состояние, свойства, загрязненность, географические координаты района извлечения)</w:t>
      </w:r>
    </w:p>
    <w:p>
      <w:r>
        <w:rPr>
          <w:b/>
        </w:rPr>
        <w:t xml:space="preserve">19. </w:t>
      </w:r>
      <w:r>
        <w:t>географические координаты района захоронения донного грунта</w:t>
      </w:r>
    </w:p>
    <w:p>
      <w:r>
        <w:rPr>
          <w:b/>
        </w:rPr>
        <w:t xml:space="preserve">19. </w:t>
      </w:r>
      <w:r>
        <w:t>периоды, в течение которых планируется осуществлять захоронение донного грунта</w:t>
      </w:r>
    </w:p>
    <w:p>
      <w:r>
        <w:rPr>
          <w:b/>
        </w:rPr>
        <w:t xml:space="preserve">19. </w:t>
      </w:r>
      <w:r>
        <w:t>применяемый метод захоронения и характеристику действий по захоронению донного грунта (загрузка судна в тоннах, способ удаления донного грунта с судна, число этих действий в сутки, скорость удаления донного грунта в тоннах в сутки, объем каждого из этих действий в тоннах)</w:t>
      </w:r>
    </w:p>
    <w:p>
      <w:r>
        <w:rPr>
          <w:b/>
        </w:rPr>
        <w:t xml:space="preserve">19. </w:t>
      </w:r>
      <w:r>
        <w:t>срок действия разрешения</w:t>
      </w:r>
    </w:p>
    <w:p>
      <w:r>
        <w:rPr>
          <w:b/>
        </w:rPr>
        <w:t xml:space="preserve">21. </w:t>
      </w:r>
      <w:r>
        <w:t>отсутствует положительное заключение государственной экологической экспертизы документов и (или) документации, обосновывающих деятельность по захоронению донного грунта во внутренних морских водах и в территориальном море</w:t>
      </w:r>
    </w:p>
    <w:p>
      <w:r>
        <w:rPr>
          <w:b/>
        </w:rPr>
        <w:t xml:space="preserve">21. </w:t>
      </w:r>
      <w:r>
        <w:t>отсутствует решение о предоставлении водного объекта в пользование в отношении отдельных районов внутренних морских вод и территориального моря при условии, что наличие данного решения предусмотрено законодательством Российской Федерации</w:t>
      </w:r>
    </w:p>
    <w:p>
      <w:r>
        <w:rPr>
          <w:b/>
        </w:rPr>
        <w:t xml:space="preserve">21. </w:t>
      </w:r>
      <w:r>
        <w:t>в соответствии с заключениями федеральных органов исполнительной власти, указанных в пункте 4 настоящей статьи, захоронение донного грунта создает угрозу обороне страны, угрозу безопасности мореплавания и (или) район захоронения донного грунта находится в границах рыбохозяйственных заповедных зон внутренних морских вод и территориального моря</w:t>
      </w:r>
    </w:p>
    <w:p>
      <w:r>
        <w:rPr>
          <w:b/>
        </w:rPr>
        <w:t xml:space="preserve">21. </w:t>
      </w:r>
      <w:r>
        <w:t>замечания федеральных органов исполнительной власти, указанных в пункте 4 настоящей статьи, не устранены в срок, установленный пунктом 15 настоящей статьи</w:t>
      </w:r>
    </w:p>
    <w:p>
      <w:r>
        <w:rPr>
          <w:b/>
        </w:rPr>
        <w:t xml:space="preserve">21. </w:t>
      </w:r>
      <w:r>
        <w:t>запрос подан с нарушением установленных настоящим Федеральным законом требований или информация, указанная в подпункте 1 пункта 6 настоящей статьи, является недостоверной</w:t>
      </w:r>
    </w:p>
    <w:p>
      <w:r>
        <w:rPr>
          <w:b/>
        </w:rPr>
        <w:t xml:space="preserve">23. </w:t>
      </w:r>
      <w:r>
        <w:t>осуществлять захоронение донного грунта в соответствии с разрешением</w:t>
      </w:r>
    </w:p>
    <w:p>
      <w:r>
        <w:rPr>
          <w:b/>
        </w:rPr>
        <w:t xml:space="preserve">23. </w:t>
      </w:r>
      <w:r>
        <w:t>осуществлять наблюдения за районом захоронения донного грунта и состоянием морской среды в соответствии с программой наблюдений и представлять отчетность по форме и в порядке, которые утверждены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охраны окружающей среды</w:t>
      </w:r>
    </w:p>
    <w:p>
      <w:r>
        <w:rPr>
          <w:b/>
        </w:rPr>
        <w:t xml:space="preserve">23. </w:t>
      </w:r>
      <w:r>
        <w:t>обеспечивать должностным лицам федерального органа исполнительной власти, уполномоченного на осуществление государственного экологического надзора во внутренних морских водах и в территориальном море, доступ на транспортные средства, используемые для доставки донного грунта в район его захоронения, представлять указанным лицам для проверки документы, в соответствии с которыми осуществляется захоронение донного грунта, а также предоставлять возможность отбора проб или образцов донного грунта, предполагаемого к захоронению</w:t>
      </w:r>
    </w:p>
    <w:p>
      <w:r>
        <w:rPr>
          <w:b/>
        </w:rPr>
        <w:t xml:space="preserve">23. </w:t>
      </w:r>
      <w:r>
        <w:t>передавать в соответствии со стандартными процедурами Всемирной метеорологической организации в основные международные синоптические сроки в ближайший радиометеорологический центр Российской Федерации оперативные данные метеорологических и гидрологических наблюдений, а также данные о загрязнении морской среды в районе захоронения донного грунта (при наличии соответствующего оборудования)."</w:t>
      </w:r>
    </w:p>
    <w:p>
      <w:r>
        <w:rPr>
          <w:b/>
        </w:rPr>
        <w:t>Статья 2</w:t>
      </w:r>
    </w:p>
    <w:p>
      <w:r>
        <w:t>Внести в Водный кодекс Российской Федерации (Собрание законодательства Российской Федерации, 2006, № 23, ст. 2381; № 50, ст. 5279; 2008, № 29, ст. 3418; 2009, № 30, ст. 3735; 2011, № 1, ст. 32; № 30, ст. 4605; № 50, ст. 7359) следующие изменения</w:t>
      </w:r>
    </w:p>
    <w:p>
      <w:r>
        <w:t>статью 1 дополнить пунктом 121 следующего содержания: "121) грунт, извлеченный при проведении дноуглубительных, гидротехнических работ (далее - донный грунт), - грунт дна водного объекта, извлеченный при строительстве, реконструкции, эксплуатации гидротехнических и иных сооружений, расположенных на водных объектах, создании и содержании внутренних водных путей Российской Федерации, предотвращении негативного воздействия вод и ликвидации его последствий, поддержании надлежащего санитарного состояния водных объектов и благоприятного состояния окружающей среды;"</w:t>
      </w:r>
    </w:p>
    <w:p>
      <w:r>
        <w:t>часть 4 статьи 31 дополнить подпунктом 101 следующего содержания: "101) о разрешениях на захоронение донного грунта в морях или их отдельных частях;"</w:t>
      </w:r>
    </w:p>
    <w:p>
      <w:r>
        <w:t>дополнить статьей 521 следующего содержания: "Статья 521. Использование водных объектов для проведения строительных, дноуглубительных, взрывных, буровых и других работ Использование водных объектов для проведения строительных, дноуглубительных, взрывных, буровых и других работ, связанных с изменением дна и берегов водных объектов, осуществляется в соответствии с настоящим Кодексом и другими федеральными законами."</w:t>
      </w:r>
    </w:p>
    <w:p>
      <w:r>
        <w:t>статью 56 дополнить частью 8 следующего содержания: "8. Захоронение в морях или их отдельных частях донного грунта допускается в соответствии с международными договорами Российской Федерации и законодательством Российской Федерации."</w:t>
      </w:r>
    </w:p>
    <w:p>
      <w:r>
        <w:t>в статье 61: а) часть 1 после слов "в соответствии с требованиями" дополнить словами "водного законодательства,"; б) дополнить частью 4 следующего содержания: "4. Физические лица, юридические лица, осуществляющие проведение строительных, дноуглубительных, взрывных, буровых и других работ, связанных с изменением дна и берегов водных объектов, обязаны осуществлять мероприятия по охране водных объектов, предотвращению их загрязнения и засорения."</w:t>
      </w:r>
    </w:p>
    <w:p>
      <w:r>
        <w:t>в статье 67: а) в части 1 слова "законодательством по защите населения от чрезвычайных ситуаций природного и техногенного характера" заменить словами "законодательством в области защиты населения и территорий от чрезвычайных ситуаций"; б) дополнить частью 5 следующего содержания: "5. Донный грунт может использоваться для предотвращения негативного воздействия вод при возникновении чрезвычайных ситуаций и ликвидации последствий таких ситуаций в порядке, установленном Правительством Российской Федерации, в соответствии с законодательством в области защиты населения и территорий от чрезвычайных ситуаций."</w:t>
      </w:r>
    </w:p>
    <w:p>
      <w:r>
        <w:rPr>
          <w:b/>
        </w:rPr>
        <w:t>Статья 3</w:t>
      </w:r>
    </w:p>
    <w:p>
      <w:r>
        <w:t>Подпункт "а" пункта 3 статьи 2 Федерального закона от 30 декабря 2012 года № 287-ФЗ "О внесении изменений в Федеральный закон "О континентальном шельфе Российской Федерации" и Федеральный закон "О внутренних морских водах, территориальном море и прилежащей зоне Российской Федерации" (Собрание законодательства Российской Федерации, 2012, № 53, ст. 7612) исключить.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