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Монголии о временной трудовой деятельности граждан одного государства на территории другого государства</w:t>
      </w:r>
    </w:p>
    <w:p>
      <w:r>
        <w:rPr>
          <w:b/>
        </w:rPr>
        <w:t>Статья None. Федеральный закон   от 07.06.2013 № 109-ФЗ</w:t>
      </w:r>
    </w:p>
    <w:p>
      <w:r>
        <w:t>О ратификации Соглашения между Правительством Российской Федерации и Правительством Монголии о временной трудовой деятельности граждан одного государства на территории другого государства РОССИЙСКАЯ ФЕДЕРАЦИЯ ФЕДЕРАЛЬНЫЙ ЗАКОН О ратификации Соглашения между Правительством Российской Федерации и Правительством Монголии о временной трудовой деятельности граждан одного государства на территории другого государства Принят Государственной Думой 24 мая 2013 года Одобрен Советом Федерации 29 мая 2013 года Ратифицировать Соглашение между Правительством Российской Федерации и Правительством Монголии о временной трудовой деятельности граждан одного государства на территории другого государства, подписанное в городе Москве 17 февраля 2012 года. Президент Российской Федерации В.Путин Москва, Кремль 7 июня 2013 года № 109-ФЗ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