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Закона Российской Федерации "О Государственной границе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9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2003, № 27, ст. 2700; 2004, № 27, ст. 2711; 2005, № 10, ст. 763; 2006, № 27, ст. 2877; 2007, № 1, ст. 29; № 50, ст. 6245; 2008, № 29, ст. 3418; № 49, ст. 5748; 2011, № 15, ст. 2021; № 17, ст. 2313; № 23, ст. 3256; 2012, № 26, ст. 3446) дополнить частями девятнадцатой - двадцать четвертой следующего содержания: "Российские суда, осуществляющие плавание между российскими портами или морскими терминалами, а также российские суда, убывающие из российских портов во внутренние морские воды или в территориальное море Российской Федерации в целях торгового мореплавания, за исключением деятельности, связанной с использованием судов для рыболовства, с последующим прибытием в российские порты, а равно в иных случаях, установленных Правительством Российской Федерации, могут неоднократно пересекать Государственную границу без прохождения пограничного, таможенного (в части совершения таможенных операций, связанных с прибытием (убытием) судов) и иных видов контроля при условии выполнения требований к оснащению судов техническими средствами контроля, обеспечивающими постоянную автоматическую передачу информации о местоположении судна, и (или) другими техническими средствами контроля местоположения судна и при условии уведомления пограничных органов о намерении пересечь Государственную границу и передачи в пограничные органы данных о местоположении таких судов. Иностранные суда, осуществляющие плавание между российскими портами или морскими терминалами, а также иностранные суда, убывающие из российских портов во внутренние морские воды или в территориальное море Российской Федерации в целях торгового мореплавания, за исключением деятельности, связанной с использованием судов для рыболовства, с последующим прибытием в российские порты, а равно в иных случаях, установленных Правительством Российской Федерации, могут неоднократно пересекать Государственную границу без прохождения пограничного, таможенного (в части совершения таможенных операций, связанных с прибытием (убытием) судов) и иных видов контроля в порядке, установленном Правительством Российской Федерации, при условии выполнения требований к оснащению судов техническими средствами контроля, обеспечивающими постоянную автоматическую передачу информации о местоположении судна, и (или) другими техническими средствами контроля местоположения судна и при условии передачи в пограничные органы данных о местоположении таких судов. Правила уведомления пограничных органов о намерении пересечь Государственную границу судами, указанными в части девятнадцатой настоящей статьи, и правила передачи в пограничные органы данных о местоположении судов, указанных в частях девятнадцатой и двадцатой настоящей статьи, устанавливаются Правительством Российской Федерации. Требования к оснащению судов, указанных в частях девятнадцатой и двадцатой настоящей статьи, техническими средствами контроля, обеспечивающими постоянную автоматическую передачу информации о местоположении судна, и (или) другими техническими средствами контроля местоположения судна определяются в порядке, устанавливаемом Правительством Российской Федерации. В случаях, предусмотренных частями девятнадцатой и двадцатой настоящей статьи, судам запрещается осуществлять заход во внутренние морские воды и в территориальные моря иностранных государств, если иное не установлено Правительством Российской Федерации, осуществлять без соответствующего на то разрешения пограничных и таможенных органов высадку (посадку) людей, выгрузку (погрузку) любых грузов, товаров, валюты, животных на иностранные суда, а также на российские суда, в отношении которых осуществлен пограничный контроль, за исключением случаев, когда это вызвано необходимостью спасания людей или судов либо другими чрезвычайными обстоятельствами, о которых капитан судна незамедлительно информирует пограничные и таможенные органы. Положения частей девятнадцатой и двадцатой настоящей статьи не применяются к судам, в отношении которых при прибытии на территорию Российской Федерации не осуществлен пограничный и таможенный контроль, а в случаях, установленных международными договорами Российской Федерации и федеральными законами, не осуществлены и иные виды контроля.".</w:t>
      </w:r>
    </w:p>
    <w:p>
      <w:r>
        <w:rPr>
          <w:b/>
        </w:rPr>
        <w:t>Статья 2</w:t>
      </w:r>
    </w:p>
    <w:p>
      <w:r>
        <w:t>Абзац второй части пятой статьи 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2006, № 27, ст. 2877; 2007, № 49, ст. 6071; 2008, № 20, ст. 2250; № 49, ст. 5748; 2011, № 15, ст. 2021) изложить в следующей редакции: "пересечение Государственной границы Российской Федерации гражданином Российской Федерации,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при следовании на судах через исключительную экономическую зону Российской Федерации и исключительные экономические зоны иностранных государств, через открытое море, а в случаях, установленных Правительством Российской Федерации, через территориальные моря иностранных государств без захода в иностранные порты;".</w:t>
      </w:r>
    </w:p>
    <w:p>
      <w:r>
        <w:rPr>
          <w:b/>
        </w:rPr>
        <w:t>Статья 3</w:t>
      </w:r>
    </w:p>
    <w:p>
      <w:r>
        <w:t>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2003, № 27, ст. 2700; № 46, ст. 4444; 2004, № 35, ст. 3607; 2007, № 46, ст. 5557; 2008, № 30, ст. 3616; № 49, ст. 5748; 2009, № 52, ст. 6440; 2011, № 15, ст. 2021; № 30, ст. 4594; 2012, № 31, ст. 4321; № 53, ст. 7612) дополнить статьей 141 следующего содержания: "Статья 141. Плавание и стоянка иностранных прогулочных и спортивных парусных судов во внутренних морских водах и в территориальном море Иностранные прогулочные и спортивные парусные суда после прохождения пограничного, таможенного и иных видов контроля в пункте пропуска через Государственную границу Российской Федерации могут осуществлять плавание и стоянку во внутренних морских водах и в территориальном море за пределами пункта пропуска через Государственную границу Российской Федерации, за исключением запретных для плавания и временно опасных для плавания районов, при условии обязательного уведомления пограничного органа при заходе таких судов в пункт пропуска через Государственную границу Российской Федерации о планируемых районах плавания и (или) местах стоянки в установленном законодательством Российской Федерации порядке.".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