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охране окружающей среды"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10 января 2002 года № 7-ФЗ "Об охране окружающей среды" (Собрание законодательства Российской Федерации, 2002, № 2, ст. 133; 2004, № 35, ст. 3607; 2005, № 1, ст. 25; № 19, ст. 1752; 2006, № 1, ст. 10; № 52, ст. 5498; 2008, № 26, ст. 3012; 2009, № 1, ст. 17; 2011, № 1, ст. 54; № 29, ст. 4281; № 30, ст. 4590, 4591, 4596; № 48, ст. 6732; № 50, ст. 7359; 2012, № 26, ст. 3446) следующие изменения: 1) статью 1 дополнить абзацами следующего содержания: "вещества, разрушающие озоновый слой (далее - озоноразрушающие вещества), - химические вещества и их смеси, перечень которых определяется Правительством Российской Федерации в соответствии с международными договорами Российской Федерации в области охраны озонового слоя атмосферы; обращение озоноразрушающих веществ - производство, использование, транспортировка, хранение, рекуперация, восстановление, рециркуляция (рециклирование) и уничтожение озоноразрушающих веществ, ввоз в Российскую Федерацию и вывоз из Российской Федерации озоноразрушающих веществ; рекуперация озоноразрушающих веществ - извлечение, сбор и хранение озоноразрушающих веществ, содержащихся в машинах и оборудовании, их составных частях, контейнерах, в ходе их технического обслуживания или перед выводом их из эксплуатации; восстановление озоноразрушающих веществ - обработка рекуперированных озоноразрушающих веществ путем фильтрации, сушки, дистилляции, химической обработки в целях восстановления потребительских свойств озоноразрушающих веществ; рециркуляция (рециклирование) озоноразрушающих веществ - повторное использование рекуперированных озоноразрушающих веществ после их восстановления; уничтожение озоноразрушающих веществ - процесс разрушения озоноразрушающих веществ, приводящий к их разложению или превращению в вещества, не являющиеся озоноразрушающими веществами; потребление озоноразрушающих веществ в Российской Федерации - количество произведенных в Российской Федерации озоноразрушающих веществ и ввезенных в Российскую Федерацию озоноразрушающих веществ, за исключением количества озоноразрушающих веществ, которые: вывезены из Российской Федерации; произведены в Российской Федерации и подлежат уничтожению с применением технологий, утвержденных в порядке, установленном международными договорами Российской Федерации; произведены в Российской Федерации и используются исключительно как сырье для производства других химических веществ; произведены в Российской Федерации или ввезены в Российскую Федерацию для обеспечения основных видов применения, определенных в соответствии с международными договорами Российской Федерации."; 2) в статье 5: а) дополнить новым абзацем тридцать пятым следующего содержания: "государственное регулирование обращения озоноразрушающих веществ;"; б) абзац тридцать пятый считать абзацем тридцать шестым; 3) главу IV дополнить статьей 181 следующего содержания: "Статья 181. Экономическое стимулирование прекращения производства и использования озоноразрушающих веществ и содержащей их продукции Экономическое стимулирование прекращения производства и использования озоноразрушающих веществ и содержащей их продукции осуществляется в соответствии с настоящим Федеральным законом."; 4) пункт 2 статьи 51 дополнить абзацем следующего содержания: "захоронение в объектах размещения отходов производства и потребления продукции, утратившей свои потребительские свойства и содержащей озоноразрушающие вещества, без рекуперации данных веществ из указанной продукции в целях их восстановления для дальнейшей рециркуляции (рециклирования) или уничтожения."; 5) статью 54 изложить в следующей редакции: "Статья 54. Охрана озонового слоя атмосферы 1. В целях охраны озонового слоя атмосферы от негативного воздействия хозяйственной и иной деятельности устанавливаются перечень озоноразрушающих веществ, обращение которых в Российской Федерации подлежит государственному регулированию, допустимый объем производства и потребления таких веществ в Российской Федерации, требования к обращению озоноразрушающих веществ, вводятся запреты на проектирование и строительство объектов хозяйственной и иной деятельности, осуществляющих производство озоноразрушающих веществ и содержащей их продукции в Российской Федерации.</w:t>
      </w:r>
    </w:p>
    <w:p>
      <w:r>
        <w:rPr>
          <w:b/>
        </w:rPr>
        <w:t xml:space="preserve">2. </w:t>
      </w:r>
      <w:r>
        <w:t>Перечень озоноразрушающих веществ, обращение которых подлежит государственному регулированию, допустимый объем производства и потребления таких веществ в Российской Федерации, требования к обращению озоноразрушающих веществ, сроки введения запретов на проектирование и строительство объектов хозяйственной и иной деятельности, осуществляющих производство конкретных озоноразрушающих веществ и содержащей их продукции в Российской Федерации, устанавливаются Правительством Российской Федерации</w:t>
      </w:r>
    </w:p>
    <w:p>
      <w:r>
        <w:rPr>
          <w:b/>
        </w:rPr>
        <w:t xml:space="preserve">3. </w:t>
      </w:r>
      <w:r>
        <w:t>Органы государственной власти Российской Федерации, органы государственной власти субъектов Российской Федерации, органы местного самоуправления, юридические лица, индивидуальные предприниматели при осуществлении хозяйственной и иной деятельности обязаны соблюдать требования к охране озонового слоя атмосферы.";</w:t>
      </w:r>
    </w:p>
    <w:p>
      <w:r>
        <w:rPr>
          <w:b/>
        </w:rPr>
        <w:t xml:space="preserve">2. </w:t>
      </w:r>
      <w:r>
        <w:t>Государственный учет обращения озоноразрушающих веществ осуществляется на основе данных таможенной статистики внешней торговли Российской Федерации в части, касающейся ввезенного в Российскую Федерацию и вывезенного из Российской Федерации количества озоноразрушающих веществ, и отчетности юридических лиц, индивидуальных предпринимателей, осуществляющих производство, использование, транспортировку, хранение, рекуперацию, восстановление, рециркуляцию (рециркулирование) и уничтожение озоноразрушающих веществ на территории Российской Федерации</w:t>
      </w:r>
    </w:p>
    <w:p>
      <w:r>
        <w:rPr>
          <w:b/>
        </w:rPr>
        <w:t xml:space="preserve">3. </w:t>
      </w:r>
      <w:r>
        <w:t>Порядок государственного учета обращения озоноразрушающих веществ, в том числе форма отчетности и сроки ее представления юридическими лицами, индивидуальными предпринимателями, осуществляющими указанную в пункте 2 настоящей статьи деятельность, устанавливается Правительством Российской Федерации."</w:t>
      </w:r>
    </w:p>
    <w:p>
      <w:r>
        <w:rPr>
          <w:b/>
        </w:rPr>
        <w:t xml:space="preserve">3. </w:t>
      </w:r>
      <w:r>
        <w:t>пункт 2 статьи 65 дополнить абзацем следующего содержания: "государственный надзор за соблюдением требований к обращению озоноразрушающих веществ."</w:t>
      </w:r>
    </w:p>
    <w:p>
      <w:r>
        <w:rPr>
          <w:b/>
        </w:rPr>
        <w:t xml:space="preserve">3. </w:t>
      </w:r>
      <w:r>
        <w:t>главу XI дополнить статьей 691 следующего содержания: "Статья 691. Государственный учет обращения озоноразрушающих веществ 1. Государственный учет обращения озоноразрушающих веществ осуществляется уполномоченным федеральным органом исполнительной власти в целях установления Правительством Российской Федерации допустимого объема производства и потребления озоноразрушающих веществ в Российской Федерации исходя из обязательств Российской Федерации, вытекающих из международных договоров Российской Федерации</w:t>
      </w:r>
    </w:p>
    <w:p>
      <w:r>
        <w:rPr>
          <w:b/>
        </w:rPr>
        <w:t>Статья 2</w:t>
      </w:r>
    </w:p>
    <w:p>
      <w:r>
        <w:t>Пункт 2 статьи 2 Федерального закона от 24 июня 1998 года № 89-ФЗ "Об отходах производства и потребления" (Собрание законодательства Российской Федерации, 1998, № 26, ст. 3009; 2004, № 35, ст. 3607; 2006, № 1, ст. 10; 2009, № 1, ст. 17) после слов "лечебно-профилактических учреждений," дополнить словами "веществами, разрушающими озоновый слой (за исключением случаев, если такие вещества являются частью продукции, утратившей свои потребительские свойства),".</w:t>
      </w:r>
    </w:p>
    <w:p>
      <w:r>
        <w:rPr>
          <w:b/>
        </w:rPr>
        <w:t>Статья 3</w:t>
      </w:r>
    </w:p>
    <w:p>
      <w:r>
        <w:t>В пункте 8 статьи 16 Федерального закона от 4 мая 1999 года № 96-ФЗ "Об охране атмосферного воздуха" (Собрание законодательства Российской Федерации, 1999, № 18, ст. 2222; 2004, № 35, ст. 3607; 2009, № 1, ст. 17) слово "Земли" заменить словом "атмосферы".</w:t>
      </w:r>
    </w:p>
    <w:p>
      <w:r>
        <w:rPr>
          <w:b/>
        </w:rPr>
        <w:t>Статья 4</w:t>
      </w:r>
    </w:p>
    <w:p>
      <w:r>
        <w:t>Внести в статью 8.2 Кодекса Российской Федерации об административных правонарушениях (Собрание законодательства Российской Федерации, 2002, № 1, ст. 1; 2005, № 19, ст. 1752; № 52, ст. 5596; 2007, № 26, ст. 3089; 2009, № 1, ст. 17; 2010, № 1, ст. 1) следующие изменения</w:t>
      </w:r>
    </w:p>
    <w:p>
      <w:r>
        <w:t>наименование после слова "потребления" дополнить словами ", веществами, разрушающими озоновый слой,"</w:t>
      </w:r>
    </w:p>
    <w:p>
      <w:r>
        <w:t>абзац первый после слова "потребления" дополнить словами ", веществами, разрушающими озоновый слой,"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