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2012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2012 год по доходам в сумме 12 855 540 621,1 тыс. рублей, по расходам в сумме 12 894 986 746,7 тыс. рублей с превышением расходов над доходами (дефицит федерального бюджета) в сумме 39 446 125,6 тыс. рублей и со следующими показателями</w:t>
      </w:r>
    </w:p>
    <w:p>
      <w:r>
        <w:t>доходов федерального бюджета за 2012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2012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2012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2012 год по разделам и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2012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2012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