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2012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2012 год по доходам в сумме 12 855 540 621,1 тыс. рублей, по расходам в сумме 12 894 986 746,7 тыс. рублей с превышением расходов над доходами (дефицит федерального бюджета) в сумме 39 446 125,6 тыс. рублей и со следующими показателями</w:t>
      </w:r>
    </w:p>
    <w:p>
      <w:r>
        <w:t>доходов федерального бюджета за 2012 год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1 к настоящему Федеральному закону</w:t>
      </w:r>
    </w:p>
    <w:p>
      <w:r>
        <w:t>доходов федерального бюджета за 2012 год по кодам классификации доходов бюджетов согласно приложению 2 к настоящему Федеральному закону</w:t>
      </w:r>
    </w:p>
    <w:p>
      <w:r>
        <w:t>расходов федерального бюджета за 2012 год по ведомственной структуре расходов федерального бюджета согласно приложениям 3, 4 (секретно) и 5 (совершенно секретно) к настоящему Федеральному закону</w:t>
      </w:r>
    </w:p>
    <w:p>
      <w:r>
        <w:t>расходов федерального бюджета за 2012 год по разделам и подразделам классификации расходов бюджетов согласно приложению 6 к настоящему Федеральному закону</w:t>
      </w:r>
    </w:p>
    <w:p>
      <w:r>
        <w:t>источников финансирования дефицита федерального бюджета за 2012 год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бюджетов, согласно приложению 7 к настоящему Федеральному закону</w:t>
      </w:r>
    </w:p>
    <w:p>
      <w:r>
        <w:t>источников финансирования дефицита федерального бюджета за 2012 год по кодам классификации источников финансирования дефицитов бюджетов согласно приложению 8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