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24-1 Федерального закона "Об отходах производства и потребления"</w:t>
      </w:r>
    </w:p>
    <w:p>
      <w:r>
        <w:rPr>
          <w:b/>
        </w:rPr>
        <w:t>Статья 1</w:t>
      </w:r>
    </w:p>
    <w:p>
      <w:r>
        <w:t>Внести в статью 241 Федерального закона от 24 июня 1998 года № 89-ФЗ "Об отходах производства и потребления" (Собрание законодательства Российской Федерации, 1998, № 26, ст. 3009; 2012, № 31, ст. 4317) изменение, изложив ее в следующей редакции: "Статья 241. Утилизационный сбор 1. За каждое колесное транспортное средство (шасси), ввозимое в Российскую Федерацию или произведенное, изготовленное в Российской Федерации, за исключением колесных транспортных средств (шасси), указанных в пункте 6 настоящей статьи, уплачивается утилизационный сбор в целях обеспечения экологической безопасности, в том числе для защиты здоровья человека и окружающей среды от вредного воздействия эксплуатации колесных транспортных средств (шасси) (далее в настоящей статье - транспортные средства (шасси), с учетом их технических характеристик и износа.</w:t>
      </w:r>
    </w:p>
    <w:p>
      <w:r>
        <w:rPr>
          <w:b/>
        </w:rPr>
        <w:t xml:space="preserve">2. </w:t>
      </w:r>
      <w:r>
        <w:t>Виды и категории транспортных средств (шасси), в отношении которых уплачивается утилизационный сбор, определяются Правительством Российской Федерации</w:t>
      </w:r>
    </w:p>
    <w:p>
      <w:r>
        <w:rPr>
          <w:b/>
        </w:rPr>
        <w:t xml:space="preserve">3. </w:t>
      </w:r>
      <w:r>
        <w:t>Плательщиками утилизационного сбора для целей настоящей статьи признаются лица, которые: осуществляют ввоз транспортных средств (шасси) в Российскую Федерацию; осуществляют производство, изготовление транспортных средств (шасси) на территории Российской Федерации; приобрели транспортные средства (шасси) на территории Российской Федерации у лиц, не уплачивающих утилизационного сбора в соответствии с абзацами вторым и третьим пункта 6 настоящей статьи, или у лиц, не уплативших в нарушение установленного порядка утилизационного сбора</w:t>
      </w:r>
    </w:p>
    <w:p>
      <w:r>
        <w:rPr>
          <w:b/>
        </w:rPr>
        <w:t xml:space="preserve">4. </w:t>
      </w:r>
      <w:r>
        <w:t>Порядок взимания утилизационного сбора (в том числе порядок его исчисления, уплаты, взыскания, возврата и зачета излишне уплаченных или излишне взысканных сумм этого сбора), а также размеры утилизационного сбора и порядок осуществления контроля за правильностью исчисления, полнотой и своевременностью уплаты утилизационного сбора в бюджет Российской Федерации устанавливаются Правительством Российской Федерации. Взимание утилизационного сбора осуществляется уполномоченными Правительством Российской Федерации федеральными органами исполнительной власти</w:t>
      </w:r>
    </w:p>
    <w:p>
      <w:r>
        <w:rPr>
          <w:b/>
        </w:rPr>
        <w:t xml:space="preserve">5. </w:t>
      </w:r>
      <w:r>
        <w:t>При установлении размера утилизационного сбора учитываются год выпуска транспортного средства (шасси), его масса и другие физические характеристики, оказывающие влияние на затраты в связи с осуществлением деятельности по обращению с отходами, образовавшимися в результате утраты таким транспортным средством (шасси) своих потребительских свойств</w:t>
      </w:r>
    </w:p>
    <w:p>
      <w:r>
        <w:rPr>
          <w:b/>
        </w:rPr>
        <w:t xml:space="preserve">6. </w:t>
      </w:r>
      <w:r>
        <w:t>Утилизационный сбор не уплачивается в отношении транспортных средств (шасси): ввоз которых в Российскую Федерацию осуществляется в качестве личного имущества физическими лицами, являющимися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либо признанными в установленном порядке беженцами или вынужденными переселенцами; которые ввозятся в Российскую Федерацию и принадлежат дипломатическим представительствам или консульским учреждениям, международным организациям, пользующимся привилегиями и иммунитетами в соответствии с общепризнанными принципами и нормами международного права, а также сотрудникам таких представительств, учреждений, организаций и членам их семей; с года выпуска которых прошло тридцать и более лет, которые не предназначены для коммерческих перевозок пассажиров и грузов, имеют оригинальный двигатель, кузов и (при наличии) раму, сохранены или отреставрированы до оригинального состояния, виды и категории которых определяются Правительством Российской Федерации</w:t>
      </w:r>
    </w:p>
    <w:p>
      <w:r>
        <w:rPr>
          <w:b/>
        </w:rPr>
        <w:t xml:space="preserve">7. </w:t>
      </w:r>
      <w:r>
        <w:t>Паспорта транспортных средств и паспорта шасси транспортных средств оформляются и выдаются в порядке, установленном Правительством Российской Федерации</w:t>
      </w:r>
    </w:p>
    <w:p>
      <w:r>
        <w:rPr>
          <w:b/>
        </w:rPr>
        <w:t xml:space="preserve">8. </w:t>
      </w:r>
      <w:r>
        <w:t>За счет средств федерального бюджета в размерах и в порядке, которые установлены Правительством Российской Федерации в соответствии с бюджетным законодательством Российской Федерации, компенсируются затраты организаций и индивидуальных предпринимателей, связанные с осуществлением ими деятельности по обращению с отходами, образовавшимися в результате утраты транспортными средствами (шасси), в отношении которых уплачен утилизационный сбор, своих потребительских свойств, в том числе эти затраты, связанные с созданием мощностей и инфраструктуры, которые необходимы для осуществления такой деятельности</w:t>
      </w:r>
    </w:p>
    <w:p>
      <w:r>
        <w:rPr>
          <w:b/>
        </w:rPr>
        <w:t xml:space="preserve">9. </w:t>
      </w:r>
      <w:r>
        <w:t>Не допускается взимание платы с собственников (владельцев) транспортных средств (шасси), в отношении которых указанными в пункте 3 настоящей статьи лицами уплачен утилизационный сбор, в связи с передачей отходов, образовавшихся в результате утраты такими транспортными средствами (шасси) своих потребительских свойств, организациям и индивидуальным предпринимателям, осуществляющим деятельность по обращению с отходами, либо представителям данных организаций."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