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"Об антикоррупционной экспертизе нормативных правовых актов и проектов нормативных правовых актов"</w:t>
      </w:r>
    </w:p>
    <w:p>
      <w:r>
        <w:rPr>
          <w:b/>
        </w:rPr>
        <w:t>Статья None. Федеральный закон   от 21.10.2013 № 279-ФЗ</w:t>
      </w:r>
    </w:p>
    <w:p>
      <w:r>
        <w:t>О внесении изменения в статью 3 Федерального закона "Об антикоррупционной экспертизе нормативных правовых актов и проектов нормативных правовых актов" РОССИЙСКАЯ ФЕДЕРАЦИЯ ФЕДЕРАЛЬНЫЙ ЗАКОН О внесении изменения в статью 3 Федерального закона "Об антикоррупционной экспертизе нормативных правовых актов и проектов нормативных правовых актов" Принят Государственной Думой 8 октября 2013 года Одобрен Советом Федерации 16 октября 2013 года Внести в пункт 2 части 3 статьи 3 Федерального закона от 17 июля 2009 года №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№ 29, ст. 3609; 2011, № 48, ст. 6730) изменение, исключив из него слова "проектов концепций и технических заданий на разработку проектов федеральных законов,". Президент Российской Федерации В.Путин Москва, Кремль 21 октября 2013 года № 279-ФЗ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