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(Статья утратила силу - Федеральный закон от 21.12.2021 № 414-ФЗ)</w:t>
      </w:r>
    </w:p>
    <w:p>
      <w:r>
        <w:rPr>
          <w:b/>
        </w:rPr>
        <w:t>Статья 2</w:t>
      </w:r>
    </w:p>
    <w:p>
      <w:r>
        <w:t>Внести в статью 35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2005, № 30, ст. 3104; 2006, № 29, ст. 3124; № 50, ст. 5303; 2009, № 14, ст. 1577; 2010, № 17, ст. 1986; № 27, ст. 3417; 2011, № 13, ст. 1685; № 29, ст. 4291; № 30, ст. 4607; 2012, № 43, ст. 5786; 2013, № 19, ст. 2329) следующие изменения</w:t>
      </w:r>
    </w:p>
    <w:p>
      <w:r>
        <w:t>пункт 16 изложить в следующей редакции: "16. Не менее 25 процентов депутатских мандатов в законодательном (представительном) органе государственной власти субъекта Российской Федерации либо в одной из его палат распределяются между списками кандидатов, выдвинутыми избирательными объединениями, пропорционально числу голосов избирателей, полученных каждым из списков кандидатов. Данное положение не распространяется на выборы депутатов законодательных (представительных) органов государственной власти городов федерального значения Москвы и Санкт-Петербурга. Законом субъекта Российской Федерации может предусматриваться необходимый для допуска к такому распределению депутатских мандатов минимальный процент голосов избирателей, полученных списком кандидатов, который не может быть более 7 процентов от числа голосов избирателей, принявших участие в голосовании. При этом минимальный процент голосов избирателей должен устанавливаться с таким расчетом, чтобы к распределению депутатских мандатов было допущено не менее двух списков кандидатов, получивших в совокупности более 50 процентов голосов избирателей, принявших участие в голосовании."</w:t>
      </w:r>
    </w:p>
    <w:p>
      <w:r>
        <w:t>пункт 18 изложить в следующей редакции: "18. В случае, если в избираемом на муниципальных выборах представительном органе муниципального образования часть депутатских мандатов распределяется между списками кандидатов, выдвинутых избирательными объединениями, пропорционально числу голосов избирателей, полученных каждым из списков кандидатов, законом субъекта Российской Федерации может предусматриваться необходимый для допуска к такому распределению депутатских мандатов минимальный процент голосов избирателей, полученных списком кандидатов, который не может быть более 7 процентов от числа голосов избирателей, принявших участие в голосовании. При этом минимальный процент голосов избирателей должен устанавливаться с таким расчетом, чтобы к распределению депутатских мандатов было допущено не менее двух списков кандидатов, получивших в совокупности более 50 процентов голосов избирателей, принявших участие в голосовании."</w:t>
      </w:r>
    </w:p>
    <w:p>
      <w:r>
        <w:t>в пункте 20 слова "(за исключением представительного органа муниципального района, городского округа с численностью 20 и более депутатов)" исключить</w:t>
      </w:r>
    </w:p>
    <w:p>
      <w:r>
        <w:rPr>
          <w:b/>
        </w:rPr>
        <w:t>Статья 3</w:t>
      </w:r>
    </w:p>
    <w:p>
      <w:r>
        <w:t>(Статья утратила силу - Федеральный закон от 20.03.2025 № 33-ФЗ)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