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49 Федерального закона "О связи" и статью 21 Федерального закона "Об обеспечении единства измерений"</w:t>
      </w:r>
    </w:p>
    <w:p>
      <w:r>
        <w:rPr>
          <w:b/>
        </w:rPr>
        <w:t>Статья 1</w:t>
      </w:r>
    </w:p>
    <w:p>
      <w:r>
        <w:t>В пункте 3 статьи 49 Федерального закона от 7 июля 2003 года № 126-ФЗ "О связи" (Собрание законодательства Российской Федерации, 2003, № 28, ст. 2895) слова "часовом поясе" заменить словами "часовой зоне".</w:t>
      </w:r>
    </w:p>
    <w:p>
      <w:r>
        <w:rPr>
          <w:b/>
        </w:rPr>
        <w:t>Статья 2</w:t>
      </w:r>
    </w:p>
    <w:p>
      <w:r>
        <w:t>В части 8 статьи 21 Федерального закона от 26 июня 2008 года № 102-ФЗ "Об обеспечении единства измерений" (Собрание законодательства Российской Федерации, 2008, № 26, ст. 3021; 2011, № 30, ст. 4590) слова "и в информации о параметрах вращения Земли" заменить словами ", в информации о параметрах вращения Земли и точном значении московского времени и календарной дате".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