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9.8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абзац второй части 5 статьи 19.8 Кодекса Российской Федерации об административных правонарушениях (Собрание законодательства Российской Федерации, 2002, № 1, ст. 1; 2004, № 34, ст. 3529; 2006, № 19, ст. 2066; 2007, № 16, ст. 1825; № 26, ст. 3089; 2010, № 1, ст. 1; 2011, № 50, ст. 7346; 2013, № 44, ст. 5624) изменение, заменив слова "на юридических лиц - от трехсот тысяч до пятисот тысяч рублей" словами "на юридических лиц - от пятидесяти тысяч до пятисот тысяч рублей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три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