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Китайской Народной Республики о расширении сотрудничества в сфере торговли сырой нефтью</w:t>
      </w:r>
    </w:p>
    <w:p>
      <w:r>
        <w:rPr>
          <w:b/>
        </w:rPr>
        <w:t>Статья None. Федеральный закон   от 20.12.2013 № 352-ФЗ</w:t>
      </w:r>
    </w:p>
    <w:p>
      <w:r>
        <w:t>О ратификации Соглашения между Правительством Российской Федерации и Правительством Китайской Народной Республики о расширении сотрудничества в сфере торговли сырой нефтью РОССИЙСКАЯ ФЕДЕРАЦИЯ ФЕДЕРАЛЬНЫЙ ЗАКОН О ратификации Соглашения между Правительством Российской Федерации и Правительством Китайской Народной Республики о расширении сотрудничества в сфере торговли сырой нефтью Принят Государственной Думой 10 декабря 2013 года Одобрен Советом Федерации 18 декабря 2013 года Ратифицировать Соглашение между Правительством Российской Федерации и Правительством Китайской Народной Республики о расширении сотрудничества в сфере торговли сырой нефтью, подписанное в г. Москве 22 марта 2013 года. Президент Российской Федерации В.Путин Москва, Кремль 20 декабря 2013 года № 352-ФЗ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