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информации, информационных технологиях и о защите информации"</w:t>
      </w:r>
    </w:p>
    <w:p>
      <w:r>
        <w:rPr>
          <w:b/>
        </w:rPr>
        <w:t>Статья 1</w:t>
      </w:r>
    </w:p>
    <w:p>
      <w:r>
        <w:t>Внести в Федеральный закон от 27 июля 2006 года № 149-ФЗ "Об информации, информационных технологиях и о защите информации" (Собрание законодательства Российской Федерации, 2006, № 31, ст. 3448; 2010, № 31, ст. 4196; 2011, № 15, ст. 2038; № 30, ст. 4600; 2012, № 31, ст. 4328; 2013, № 14, ст. 1658; № 23, ст. 2870; № 27, ст. 3479) следующие изменения: 1) статью 151 дополнить частью 13 следующего содержания: "13. Порядок ограничения доступа к сайтам в сети "Интернет", предусмотренный настоящей статьей, не применяется к информации, порядок ограничения доступа к которой предусмотрен статьей 153 настоящего Федерального закона."; 2) дополнить статьей 153 следующего содержания: "Статья 153. Порядок ограничения доступа к информации, распространяемой с нарушением закона 1. В случае обнаружения в информационно-телекоммуникационных сетях, в том числе в сети "Интернет", информации, содержащей призывы к массовым беспорядкам, осуществлению экстремистской деятельности, участию в массовых (публичных) мероприятиях, проводимых с нарушением установленного порядка, включая случай поступления уведомления о распространении такой информации от федеральных органов государственной власти, органов государственной власти субъектов Российской Федерации, органов местного самоуправления, организаций или граждан, Генеральный прокурор Российской Федерации или его заместители направляют требование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о принятии мер по ограничению доступа к информационным ресурсам, распространяющим такую информацию.</w:t>
      </w:r>
    </w:p>
    <w:p>
      <w:r>
        <w:rPr>
          <w:b/>
        </w:rPr>
        <w:t xml:space="preserve">2. </w:t>
      </w:r>
      <w:r>
        <w:t>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на основании обращения, указанного в части 1 настоящей статьи, незамедлительно</w:t>
      </w:r>
    </w:p>
    <w:p>
      <w:r>
        <w:rPr>
          <w:b/>
        </w:rPr>
        <w:t xml:space="preserve">3. </w:t>
      </w:r>
      <w:r>
        <w:t>После получения по системе взаимодействия требования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 связи, о принятии мер по ограничению доступа оператор связи, оказывающий услуги по предоставлению доступа к информационно-телекоммуникационной сети "Интернет", обязан незамедлительно ограничить доступ к информационному ресурсу, в том числе к сайту в сети "Интернет", или к информации, размещенной на нем и содержащей призывы к массовым беспорядкам, осуществлению экстремистской деятельности, участию в массовых (публичных) мероприятиях, проводимых с нарушением установленного порядка</w:t>
      </w:r>
    </w:p>
    <w:p>
      <w:r>
        <w:rPr>
          <w:b/>
        </w:rPr>
        <w:t xml:space="preserve">4. </w:t>
      </w:r>
      <w:r>
        <w:t>В течение суток с момента получения уведомления, указанного в пункте 3 части 2 настоящей статьи, провайдер хостинга или иное указанное в пункте 2 части 2 настоящей статьи лицо обязаны проинформировать об этом обслуживаемого ими владельца информационного ресурса и уведомить его о необходимости незамедлительно удалить информацию, содержащую призывы к массовым беспорядкам, осуществлению экстремистской деятельности, участию в массовых (публичных) мероприятиях, проводимых с нарушением установленного порядка</w:t>
      </w:r>
    </w:p>
    <w:p>
      <w:r>
        <w:rPr>
          <w:b/>
        </w:rPr>
        <w:t xml:space="preserve">5. </w:t>
      </w:r>
      <w:r>
        <w:t>В случае, если владелец информационного ресурса удалил информацию, содержащую призывы к массовым беспорядкам, осуществлению экстремистской деятельности, участию в массовых (публичных) мероприятиях, проводимых с нарушением установленного порядка, он направляет уведомление об этом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связи. Такое уведомление может быть направлено также в электронном виде</w:t>
      </w:r>
    </w:p>
    <w:p>
      <w:r>
        <w:rPr>
          <w:b/>
        </w:rPr>
        <w:t xml:space="preserve">6. </w:t>
      </w:r>
      <w:r>
        <w:t>После получения уведомления, указанного в части 5 настоящей статьи, и проверки его достоверности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обязан незамедлительно уведомить по системе взаимодействия оператора связи, оказывающего услуги по предоставлению доступа к информационно-телекоммуникационной сети "Интернет", о возобновлении доступа к информационному ресурсу, в том числе к сайту в сети "Интернет"</w:t>
      </w:r>
    </w:p>
    <w:p>
      <w:r>
        <w:rPr>
          <w:b/>
        </w:rPr>
        <w:t xml:space="preserve">7. </w:t>
      </w:r>
      <w:r>
        <w:t>После получения уведомления, указанного в части 6 настоящей статьи, оператор связи незамедлительно возобновляет доступ к информационному ресурсу, в том числе к сайту в сети "Интернет"."</w:t>
      </w:r>
    </w:p>
    <w:p>
      <w:r>
        <w:rPr>
          <w:b/>
        </w:rPr>
        <w:t xml:space="preserve">2. </w:t>
      </w:r>
      <w:r>
        <w:t>направляет по системе взаимодействия операторам связи требование о принятии мер по ограничению доступа к информационному ресурсу, в том числе к сайту в сети "Интернет", или к информации, размещенной на нем и содержащей призывы к массовым беспорядкам, осуществлению экстремистской деятельности, участию в массовых (публичных) мероприятиях, проводимых с нарушением установленного порядка. Данное требование должно содержать доменное имя сайта в сети "Интернет", сетевой адрес, указатели страниц сайта в сети "Интернет", позволяющие идентифицировать такую информацию</w:t>
      </w:r>
    </w:p>
    <w:p>
      <w:r>
        <w:rPr>
          <w:b/>
        </w:rPr>
        <w:t xml:space="preserve">2. </w:t>
      </w:r>
      <w:r>
        <w:t>определяет провайдера хостинга или иное лицо, обеспечивающее размещение в информационно-телекоммуникационной сети, в том числе в сети "Интернет", указанного информационного ресурса, обслуживающего владельца сайта в сети "Интернет", на котором размещена информация, содержащая призывы к массовым беспорядкам, осуществлению экстремистской деятельности, участию в массовых (публичных) мероприятиях, проводимых с нарушением установленного порядка</w:t>
      </w:r>
    </w:p>
    <w:p>
      <w:r>
        <w:rPr>
          <w:b/>
        </w:rPr>
        <w:t xml:space="preserve">2. </w:t>
      </w:r>
      <w:r>
        <w:t>направляет провайдеру хостинга или иному указанному в пункте 2 настоящей части лицу уведомление в электронном виде на русском и английском языках о нарушении порядка распространения информации с указанием доменного имени и сетевого адреса, позволяющих идентифицировать сайт в сети "Интернет", на котором размещена информация, содержащая призывы к массовым беспорядкам, осуществлению экстремистской деятельности, участию в массовых (публичных) мероприятиях, проводимых с нарушением установленного порядка, а также указателей страниц сайта в сети "Интернет", позволяющих идентифицировать такую информацию, и с требованием принять меры по удалению такой информации</w:t>
      </w:r>
    </w:p>
    <w:p>
      <w:r>
        <w:rPr>
          <w:b/>
        </w:rPr>
        <w:t xml:space="preserve">2. </w:t>
      </w:r>
      <w:r>
        <w:t>фиксирует дату и время направления уведомления провайдеру хостинга или иному указанному в пункте 2 настоящей части лицу в соответствующей информационной системе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февраля 2014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