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 банках и банковской деятельности" и статью 1 Федерального закона "Об иностранных инвестициях в Российской Федерации"</w:t>
      </w:r>
    </w:p>
    <w:p>
      <w:r>
        <w:rPr>
          <w:b/>
        </w:rPr>
        <w:t>Статья 1</w:t>
      </w:r>
    </w:p>
    <w:p>
      <w:r>
        <w:t>Статью 22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2004, № 45, ст. 4377; 2005, № 30, ст. 3117; 2008, № 10, ст. 895) дополнить частями одиннадцатой и двенадцатой следующего содержания: "Открываемые на территории Российской Федерации представительства иностранных кредитных организаций подлежат аккредитации Банком России в установленном им порядке. Представительство иностранной кредитной организации вправе осуществлять деятельность на территории Российской Федерации с момента его аккредитации Банком России. Банк России в установленном им порядке осуществляет действия, предусмотренные Федеральным законом "О персональных данных", по обработке персональных данных руководителя и заместителя руководителя представительства иностранной кредитной организации, открытого на территории Российской Федерации, и кандидатов на эти должности.".</w:t>
      </w:r>
    </w:p>
    <w:p>
      <w:r>
        <w:rPr>
          <w:b/>
        </w:rPr>
        <w:t>Статья 2</w:t>
      </w:r>
    </w:p>
    <w:p>
      <w:r>
        <w:t>Абзац первый пункта 2 статьи 1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2005, № 30, ст. 3128; 2006, № 23, ст. 2382) после слов "а также в страховые организации," дополнить словами "и на отношения, определяющие порядок создания и прекращения деятельности на территории Российской Федерации представительств иностранных банков и иных иностранных кредитных организаций,".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