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приватизации государственного и муниципального имущества"</w:t>
      </w:r>
    </w:p>
    <w:p>
      <w:r>
        <w:rPr>
          <w:b/>
        </w:rPr>
        <w:t>Статья None. Федеральный закон   от 27.05.2014 № 137-ФЗ</w:t>
      </w:r>
    </w:p>
    <w:p>
      <w:r>
        <w:t>О внесении изменения в статью 3 Федерального закона "О приватизации государственного и муниципального имущества" РОССИЙСКАЯ ФЕДЕРАЦИЯ ФЕДЕРАЛЬНЫЙ ЗАКОН О внесении изменения в статью 3 Федерального закона "О приватизации государственного и муниципального имущества" Принят Государственной Думой 16 мая 2014 года Одобрен Советом Федерации 21 мая 2014 года Внести в пункт 2 статьи 3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2005, № 25, ст. 2425; 2006, № 2, ст. 172; 2007, № 49, ст. 6079; 2008, № 20, ст. 2253; № 30, ст. 3615, 3617; 2010, № 23, ст. 2788; 2011, № 29, ст. 4292; № 30, ст. 4568; 2013, № 44, ст. 5630) изменение, дополнив его подпунктом 17 следующего содержания: "17) движимого имущества (за исключением акций и долей в уставных (складочных) капиталах хозяйственных обществ и товариществ), обращенного в собственность государства в соответствии с законодательством Российской Федерации или поступившего в собственность государства в порядке наследования.". Президент Российской Федерации В.Путин Москва, Кремль 27 мая 2014 года № 137-ФЗ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