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и статью 3 Федерального закона "О приватизации государственного и муниципального имущества"</w:t>
      </w:r>
    </w:p>
    <w:p>
      <w:r>
        <w:rPr>
          <w:b/>
        </w:rPr>
        <w:t>Статья 1</w:t>
      </w:r>
    </w:p>
    <w:p>
      <w:r>
        <w:t>Федеральный закон от 1 декабря 2007 года № 310-ФЗ "Об организации и о проведении XXII Олимпийских зимних игр и XI Паралимпииских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(Собрание законодательства Российской Федерации, 2007, № 49, ст. 6071; 2008, № 30, ст. 3618; 2009, № 1, ст. 19; № 29, ст. 3592; № 52, ст. 6455; 2010, № 32, ст. 4298; 2011, № 29, ст. 4291; № 30, ст. 4591; 2013, № 19, ст. 2328, 2331) дополнить статьей 162 следующего содержания: "Статья 162. Особенности распоряжения олимпийскимиобъектами федерального значения 1. Олимпийские объекты федерального значения, созданные во исполнение заключенных с Корпорацией соглашений об организации строительства олимпийских объектов федерального значения и находящиеся в частной собственности, могут быть обменены на имущество, находящееся в федеральной собственности.</w:t>
      </w:r>
    </w:p>
    <w:p>
      <w:r>
        <w:rPr>
          <w:b/>
        </w:rPr>
        <w:t xml:space="preserve">2. </w:t>
      </w:r>
      <w:r>
        <w:t>Решение о заключении договора мены в отношении олимпийских объектов федерального значения, указанных в части 1 настоящей статьи, и имущества, находящегося в федеральной собственности, принимается Правительством Российской Федерации по предложению уполномоченного Правительством Российской Федерации федерального органа исполнительной власти, согласованному с собственником соответствующего олимпийского объекта федерального значения и предусматривающему перечень имущества, находящегося в федеральной собственности и предлагаемого для обмена, обоснование целесообразности предлагаемой сделки, в том числе в части эффективности распоряжения имуществом, находящимся в федеральной собственности, и равноценности имущества, являющегося предметом сделки."</w:t>
      </w:r>
    </w:p>
    <w:p>
      <w:r>
        <w:rPr>
          <w:b/>
        </w:rPr>
        <w:t>Статья 2</w:t>
      </w:r>
    </w:p>
    <w:p>
      <w:r>
        <w:t>Пункт 2 статьи 3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2007, № 49, ст. 6079; 2008, № 20, ст. 2253; № 30, ст. 3615, 3617; 2010, № 23, ст. 2788; 2011, № 29, ст. 4292; № 30, ст. 4568; 2013, № 44, ст. 5630; 2014, № 22, ст. 2771) дополнить подпунктом 18 следующего содержания: "18) федерального имущества в случае его обмена на олимпийские объекты федерального значения, находящиеся в частной собственности, определяемые в соответствии с Федеральным законом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и созданные во исполнение заключенных с Государственной корпорацией по строительству олимпийских объектов и развитию города Сочи как горноклиматического курорта соглашений об организации строительства олимпийских объектов федерального значения.".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