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21 Федерального закона "О рекламе"</w:t>
      </w:r>
    </w:p>
    <w:p>
      <w:r>
        <w:rPr>
          <w:b/>
        </w:rPr>
        <w:t>Статья 1</w:t>
      </w:r>
    </w:p>
    <w:p>
      <w:r>
        <w:t>Внести в статью 21 Федерального закона от 13 марта 2006 года № 38-ФЗ "О рекламе" (Собрание законодательства Российской Федерации, 2006, № 12, ст. 1232; 2011, № 30, ст. 4566; 2012, № 30, ст. 4170) следующие изменения</w:t>
      </w:r>
    </w:p>
    <w:p>
      <w:r>
        <w:t>в части 2: а) пункт 1 дополнить словами ", за исключением рекламы пива и напитков, изготавливаемых на основе пива, которая не должна размещаться на первой и последней полосах газет, а также на первой и последней страницах и обложках журналов"; б) в пункте 3 слова "в теле- и" заменить словами "в телепрограммах (за исключением случаев, предусмотренных частью 7 настоящей статьи),"; в) пункт 7 дополнить словами ", за исключением случаев, предусмотренных частью 6 настоящей статьи"</w:t>
      </w:r>
    </w:p>
    <w:p>
      <w:r>
        <w:t>дополнить частью 6 следующего содержания: "6. В период проведения официальных спортивных мероприятий допускаются размещение, распространение рекламы средств индивидуализации юридического лица, являющегося производителем пива и напитков, изготавливаемых на основе пива, средств индивидуализации производимых им товаров в виде словесных обозначений, содержащих исключительно наименование производимой им продукции или наименование производителя - юридического лица, если размещение, распространение данной рекламы осуществляются в физкультурно-оздоровительных, спортивных сооружениях и на расстоянии ближе чем сто метров от таких сооружений."</w:t>
      </w:r>
    </w:p>
    <w:p>
      <w:r>
        <w:t>дополнить частью 7 следующего содержания: "7. Допускаются размещение, распространение рекламы пива и напитков, изготавливаемых на основе пива, во время трансляции в прямом эфире или в записи спортивных соревнований (в том числе спортивных матчей, игр, боев, гонок), а также на телеканалах, специализирующихся на материалах и сообщениях физкультурно-спортивного характера."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пункта 1 части 2 статьи 21 Федерального закона от 13 марта 2006 года "О рекламе" № 38-ФЗ (в редакции настоящего Федерального закона) в части размещения в периодических печатных изданиях рекламы пива и напитков, изготавливаемых на основе пива, не применяются с 1 января 2019 года</w:t>
      </w:r>
    </w:p>
    <w:p>
      <w:r>
        <w:rPr>
          <w:b/>
        </w:rPr>
        <w:t xml:space="preserve">3. </w:t>
      </w:r>
      <w:r>
        <w:t>Положения пункта 3 части 2 статьи 21 Федерального закона от 13 марта 2006 года "О рекламе" № 38-ФЗ (в редакции настоящего Федерального закона) в части размещения, распространения в телепрограммах во время трансляции в прямом эфире или в записи спортивных соревнований (в том числе спортивных матчей, игр, боев, гонок) и на телеканалах, специализирующихся на материалах и сообщениях физкультурно-спортивного характера, рекламы пива и напитков, изготавливаемых на основе пива, не применяются с 1 января 2019 года</w:t>
      </w:r>
    </w:p>
    <w:p>
      <w:r>
        <w:rPr>
          <w:b/>
        </w:rPr>
        <w:t xml:space="preserve">4. </w:t>
      </w:r>
      <w:r>
        <w:t>Положения пункта 7 части 2 статьи 21 Федерального закона от 13 марта 2006 года "О рекламе" № 38-ФЗ (в редакции настоящего Федерального закона) в части размещения, распространения в физкультурно-оздоровительных, спортивных сооружениях и на расстоянии ближе чем сто метров от таких сооружений в период проведения официальных спортивных мероприятий рекламы средств индивидуализации юридического лица, являющегося производителем пива и напитков, изготавливаемых на основе пива, средств индивидуализации производимых им товаров в виде словесных обозначений, содержащих исключительно наименование производимой им продукции или наименование производителя - юридического лица, не применяются с 1 января 2019 года</w:t>
      </w:r>
    </w:p>
    <w:p>
      <w:r>
        <w:rPr>
          <w:b/>
        </w:rPr>
        <w:t xml:space="preserve">5. </w:t>
      </w:r>
      <w:r>
        <w:t>Положения частей 6 и 7 статьи 21 Федерального закона от 13 марта 2006 года "О рекламе" № 38-ФЗ (в редакции настоящего Федерального закона) не применяются с 1 января 2019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