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14 Закона Российской Федерации "О социальной защите граждан, подвергшихся воздействию радиации вследствие катастрофы на Чернобыльской АЭС" и Федеральный закон "Об основах регулирования тарифов организаций коммунального комплекса"</w:t>
      </w:r>
    </w:p>
    <w:p>
      <w:r>
        <w:rPr>
          <w:b/>
        </w:rPr>
        <w:t>Статья 1</w:t>
      </w:r>
    </w:p>
    <w:p>
      <w:r>
        <w:t>Внести в статью 14 Закона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 (Ведомости Съезда народных депутатов РСФСР и Верховного Совета РСФСР, 1991, № 21, ст. 699; Ведомости Съезда народных депутатов Российской Федерации и Верховного Совета Российской Федерации, 1992, № 32, ст. 1861; Собрание законодательства Российской Федерации, 1995, № 48, ст. 4561; 1999, № 16, ст. 1937; 2000, № 33, ст. 3348; 2001, № 7, ст. 610; 2003, № 43, ст. 4108; 2004, № 35, ст. 3607; 2005, № 1, ст. 25; 2008, № 52, ст. 6236; 2009, № 30, ст. 3739; 2011, № 23, ст. 3270; № 29, ст. 4297; № 47, ст. 6608; 2013, № 19, ст. 2331; № 27, ст. 3477; 2014, № 26, ст. 3406) следующие изменения</w:t>
      </w:r>
    </w:p>
    <w:p>
      <w:r>
        <w:t>абзац четвертый пункта 3 части первой изложить в следующей редакции: "Объем субвенций из федерального бюджета бюджетам субъектов Российской Федерации определяется исходя из числа лиц, имеющих право на указанные меры социальной поддержки; утвержденных Правительством Российской Федерации федерального стандарта предельной стоимости предоставляемых жилищно-коммунальных услуг на 1 квадратный метр общей площади жилья в месяц и федерального стандарта социальной нормы площади жилья, применяемых для расчета межбюджетных трансфертов, а также установленного конкретным субъектом Российской Федерации минимального размера взноса на капитальный ремонт общего имущества в многоквартирном доме."</w:t>
      </w:r>
    </w:p>
    <w:p>
      <w:r>
        <w:t>в части четвертой слова ", а также установленного конкретным субъектом Российской Федерации минимального размера взноса на капитальный ремонт общего имущества в многоквартирном доме" исключить</w:t>
      </w:r>
    </w:p>
    <w:p>
      <w:r>
        <w:rPr>
          <w:b/>
        </w:rPr>
        <w:t>Статья 2</w:t>
      </w:r>
    </w:p>
    <w:p>
      <w:r>
        <w:t>(Утратила силу - Федеральный закон от 29.12.2014 № 458-ФЗ)</w:t>
      </w:r>
    </w:p>
    <w:p>
      <w:r>
        <w:rPr>
          <w:b/>
        </w:rPr>
        <w:t>Статья 3</w:t>
      </w:r>
    </w:p>
    <w:p>
      <w:r>
        <w:t>Пункт 8 статьи 43 Федерального закона от 23 ноября 2009 года № 261-ФЗ "Об энергосбережении и о повышении энергетической эффективности и о внесении изменений в отдельные законодательные акты Российской Федерации" (Собрание законодательства Российской Федерации, 2009, № 48, ст. 5711) признать утратившим силу.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абзаца четвертого пункта 3 части первой и части четвертой статьи 14 Закона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 (в редакции настоящего Федерального закона) распространяется на правоотношения, возникшие с 30 июня 2014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