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закона "О дополнительных гарантиях социальной защиты судей и работников аппаратов судов Российской Федерации"</w:t>
      </w:r>
    </w:p>
    <w:p>
      <w:r>
        <w:rPr>
          <w:b/>
        </w:rPr>
        <w:t>Статья 1</w:t>
      </w:r>
    </w:p>
    <w:p>
      <w:r>
        <w:t>Внести в статью 7 Федерального закона от 10 января 1996 года № 6-ФЗ "О дополнительных гарантиях социальной защиты судей и работников аппаратов судов Российской Федерации" (Собрание законодательства Российской Федерации, 1996, № 3, ст. 144; 2002, № 26, ст. 2522; 2008, № 52, ст. 6229) следующие изменения</w:t>
      </w:r>
    </w:p>
    <w:p>
      <w:r>
        <w:t>часть первую изложить в следующей редакции: "Статья 7. Установить, что в стаж работы судьи Российской Федерации при исчислении стажа, дающего право на получение всех видов выплат и льгот, включается время предшествующей работы в аппаратах судов на должностях, для замещения которых необходимо высшее юридическое образование, а также в качестве прокурора, следователя, адвоката, если стаж работы в должности судьи составляет не менее 10 лет, за исключением случаев досрочного прекращения полномочий судьи по основаниям, предусмотренным подпунктами 2 и 9 пункта 1 статьи 14 Закона Российской Федерации от 26 июня 1992 года № 3132-I "О статусе судей в Российской Федерации"."</w:t>
      </w:r>
    </w:p>
    <w:p>
      <w:r>
        <w:t>часть вторую признать утратившей силу</w:t>
      </w:r>
    </w:p>
    <w:p>
      <w:r>
        <w:t>дополнить частью третьей следующего содержания: "Положения настоящей статьи подлежат применению при исчислении стажа работы для назначения выходного пособия и ежемесячного пожизненного содержания в соответствии с пунктами 3 и 5 статьи 15 Закона Российской Федерации от 26 июня 1992 года № 3132-I "О статусе судей в Российской Федерации", а также при исчислении стажа, дающего право на получение иных видов выплат и льгот."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статьи 7 Федерального закона от 10 января 1996 года № 6-ФЗ "О дополнительных гарантиях социальной защиты судей и работников аппаратов судов Российской Федерации" (в редакции настоящего Федерального закона) применяются к судьям, назначенным (избранным) на должность судьи после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На судей, назначенных (избранных) на должность судьи до дня вступления в силу настоящего Федерального закона и замещающих указанную должность на день вступления в силу настоящего Федерального закона, в соответствии с их выбором распространяются положения статьи 7 Федерального закона от 10 января 1996 года № 6-ФЗ "О дополнительных гарантиях социальной защиты судей и работников аппаратов судов Российской Федерации" (в редакции настоящего Федерального закона) или положения статьи 7 Федерального закона от 10 января 1996 года № 6-ФЗ "О дополнительных гарантиях социальной защиты судей и работников аппаратов судов Российской Федерации" в редакции, действовавшей на 3 июля 2002 года</w:t>
      </w:r>
    </w:p>
    <w:p>
      <w:r>
        <w:rPr>
          <w:b/>
        </w:rPr>
        <w:t xml:space="preserve">4. </w:t>
      </w:r>
      <w:r>
        <w:t>На судей, ушедших (удаленных) в отставку до дня вступления в силу настоящего Федерального закона, в соответствии с их выбором распространяются положения статьи 7 Федерального закона от 10 января 1996 года № 6-ФЗ "О дополнительных гарантиях социальной защиты судей и работников аппаратов судов Российской Федерации" (в редакции настоящего Федерального закона) или положения статьи 7 Федерального закона от 10 января 1996 года № 6-ФЗ "О дополнительных гарантиях социальной защиты судей и работников аппаратов судов Российской Федерации" в редакции, действовавшей на 3 июля 2002 года</w:t>
      </w:r>
    </w:p>
    <w:p>
      <w:r>
        <w:rPr>
          <w:b/>
        </w:rPr>
        <w:t xml:space="preserve">5. </w:t>
      </w:r>
      <w:r>
        <w:t>На судей, достигших возраста 60 лет (женщин - 55 лет), при стаже работы по юридической профессии не менее 25 лет, в том числе не менее 10 лет работы судьей, независимо от времени их назначения (избрания) судьей в соответствии с их выбором при исчислении стажа работы для назначения ежемесячного пожизненного содержания распространяются положения пункта 1 статьи 19 Закона Российской Федерации от 26 июня 1992 года № 3132-I "О статусе судей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