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исключения положений, устанавливающих преимущества для отдельных хозяйствующих субъектов</w:t>
      </w:r>
    </w:p>
    <w:p>
      <w:r>
        <w:rPr>
          <w:b/>
        </w:rPr>
        <w:t>Статья 1</w:t>
      </w:r>
    </w:p>
    <w:p>
      <w:r>
        <w:t>В абзаце втором пункта 2 статьи 84 Семейного кодекса Российской Федерации (Собрание законодательства Российской Федерации, 1996, № 1, ст. 16; 2008, № 17, ст. 1756; 2013, № 48, ст. 6165) слова "на счет, открытый на имя ребенка в отделении Сберегательного банка Российской Федерации" заменить словами "на счет или счета, открытые на имя ребенка в банке или банках, при условии, что указанные денежные средства, включая капитализированные (причисленные) проценты на их сумму, застрахованы в системе обязательного страхования вкладов физических лиц в банках Российской Федерации и суммарный размер денежных средств, находящихся на счете или счетах в одном банке, не превышает предусмотренный Федеральным законом от 23 декабря 2003 года № 177-ФЗ "О страховании вкладов физических лиц в банках Российской Федерации" размер возмещения по вкладам".</w:t>
      </w:r>
    </w:p>
    <w:p>
      <w:r>
        <w:rPr>
          <w:b/>
        </w:rPr>
        <w:t>Статья 2</w:t>
      </w:r>
    </w:p>
    <w:p>
      <w:r>
        <w:t>В абзаце первом пункта 8 статьи 6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2000, № 33, ст. 3348; 2002, № 15, ст. 1375; 2004, № 35, ст. 3607; 2009, № 51, ст. 6152; 2011, № 47, ст. 6608; 2013, № 27, ст. 3477) слова "в качестве вклада на имя выпускника в учреждение Сберегательного банка Российской Федерации" заменить словами "на счет или счета, открытые на имя выпускника в банке или банках, при условии, что указанные денежные средства, включая капитализированные (причисленные) проценты на их сумму, застрахованы в системе обязательного страхования вкладов физических лиц в банках Российской Федерации и суммарный размер денежных средств, находящихся на счете или счетах в одном банке, не превышает предусмотренный Федеральным законом от 23 декабря 2003 года № 177-ФЗ "О страховании вкладов физических лиц в банках Российской Федерации" размер возмещения по вкладам".</w:t>
      </w:r>
    </w:p>
    <w:p>
      <w:r>
        <w:rPr>
          <w:b/>
        </w:rPr>
        <w:t>Статья 3</w:t>
      </w:r>
    </w:p>
    <w:p>
      <w:r>
        <w:t>Часть третью статьи 136 Трудового кодекса Российской Федерации (Собрание законодательства Российской Федерации, 2002, № 1, ст. 3; 2006, № 27, ст. 2878; 2012, № 18, ст. 2127) изложить в следующей редакции: "Заработная плата выплачивается работнику, как правило, в месте выполнения им работы либо переводится в кредитную организацию, указанную в заявлении работника, на условиях, определенных коллективным договором или трудовым договором. Работник вправе заменить кредитную организацию, в которую должна быть переведена заработная плата, сообщив в письменной форме работодателю об изменении реквизитов для перевода заработной платы не позднее чем за пять рабочих дней до дня выплаты заработной платы.".</w:t>
      </w:r>
    </w:p>
    <w:p>
      <w:r>
        <w:rPr>
          <w:b/>
        </w:rPr>
        <w:t>Статья 4</w:t>
      </w:r>
    </w:p>
    <w:p>
      <w:r>
        <w:t>В части 3 статьи 19 Федерального закона от 24 апреля 2008 года № 48-ФЗ "Об опеке и попечительстве" (Собрание законодательства Российской Федерации, 2008, № 17, ст. 1755) слова "только в кредитные организации, не менее половины акций (долей) которых принадлежат Российской Федерации" заменить словами "на счет или счета, открытые в банке или банках, при условии, что указанные денежные средства, включая капитализированные (причисленные) проценты на их сумму, застрахованы в системе обязательного страхования вкладов физических лиц в банках Российской Федерации и суммарный размер денежных средств, находящихся на счете или счетах в одном банке, не превышает предусмотренный Федеральным законом от 23 декабря 2003 года № 177-ФЗ "О страховании вкладов физических лиц в банках Российской Федерации" размер возмещения по вкладам", слова "в кредитные организации" заменить словами "в банки".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4 настоящего Федерального закона</w:t>
      </w:r>
    </w:p>
    <w:p>
      <w:r>
        <w:rPr>
          <w:b/>
        </w:rPr>
        <w:t xml:space="preserve">2. </w:t>
      </w:r>
      <w:r>
        <w:t>Статья 4 настоящего Федерального закона вступает в силу с 1 января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