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 Федерального закона "О рекламе"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2009, № 52, ст. 6430; 2011, № 30, ст. 4566; 2014, № 30, ст. 4265, 4271) следующие изменения</w:t>
      </w:r>
    </w:p>
    <w:p>
      <w:r>
        <w:t>в статье 14: а) часть 12 изложить в следующей редакции: "12. При трансляции рекламы уровень громкости ее звука, а также уровень громкости звука сообщения о последующей трансляции рекламы не должен превышать средний уровень громкости звука прерываемой рекламой телепрограммы или телепередачи. Соотношение уровня громкости звука рекламы и уровня громкости звука прерываемой ею телепрограммы или телепередачи определяется на основании методики измерения уровня громкости звука рекламы в телепрограммах и телепередачах,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информации. Выявление превышения уровня громкости звука рекламы над средним уровнем громкости звука прерываемой ею телепрограммы или телепередачи осуществляется антимонопольным органом как в ходе наблюдения за соблюдением требований к уровню громкости звука рекламы, проводимого в порядке, установленном федеральным антимонопольным органом, так и в результате проведения плановых или внеплановых проверок соблюдения требований законодательства Российской Федерации о рекламе в соответствии со статьей 351 настоящего Федерального закона."; б) абзац первый части 16 после слова "Требования" дополнить словами "частей 1-11 и 13-15"</w:t>
      </w:r>
    </w:p>
    <w:p>
      <w:r>
        <w:t>в статье 15: а) часть 11 изложить в следующей редакции: "11. При трансляции рекламы уровень громкости ее звука, а также уровень громкости звука сообщения о последующей трансляции рекламы не должен превышать средний уровень громкости звука прерываемой рекламой радиопрограммы или радиопередачи. Соотношение уровня громкости звука рекламы и уровня громкости звука прерываемой ею радиопрограммы или радиопередачи определяется на основании методики измерения уровня громкости звука рекламы в радиопрограммах и радиопередачах, утвержденной федеральным антимонопольным органом и разработанной на основе рекомендаций в области нормирования звуковых сигналов в телерадиовещании,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массовых коммуникаций и средств массовой информации. Выявление превышения уровня громкости звука рекламы над средним уровнем громкости звука прерываемой ею радиопрограммы или радиопередачи осуществляется антимонопольным органом как в ходе наблюдения за соблюдением требований к уровню громкости звука рекламы, проводимого в порядке, установленном федеральным антимонопольным органом, так и в результате проведения плановых или внеплановых проверок соблюдения требований законодательства Российской Федерации о рекламе в соответствии со статьей 351 настоящего Федерального закона."; б) абзац первый части 14 после слова "Требования" дополнить словами "частей 1-10, 12 и 13"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двухсот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