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Федерального закона "О введении в действие части первой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пункт 1 статьи 19 Федерального закона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3302; 2014, № 19, ст. 2329) изменение, исключив слова "(за исключением юридических лиц, имущество которых находится в собственности публично-правового образования, или юридических лиц, участником которых является публично-правовое образование)".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