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19 Федерального закона "О введении в действие части первой Гражданского кодекса Российской Федерации"</w:t>
      </w:r>
    </w:p>
    <w:p>
      <w:r>
        <w:rPr>
          <w:b/>
        </w:rPr>
        <w:t>Статья 1</w:t>
      </w:r>
    </w:p>
    <w:p>
      <w:r>
        <w:t>Внести в статью 19 Федерального закона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2014, № 19, ст. 2329; № 45, ст. 6165) следующие изменения</w:t>
      </w:r>
    </w:p>
    <w:p>
      <w:r>
        <w:t>в пункте 1: а) слова "до 1 января 2015 года" заменить словами "до 1 марта 2015 года, если иной срок не установлен Федеральным конституционным законом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или настоящим пунктом"; б) дополнить абзацем следующего содержания: "Указанные в абзаце первом настоящего пункта юридические лица, которые являются крестьянскими (фермерскими) хозяйствами,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до 1 июля 2015 года."</w:t>
      </w:r>
    </w:p>
    <w:p>
      <w:r>
        <w:t>в пункте 7 слова "до 1 января 2015 года" исключить</w:t>
      </w:r>
    </w:p>
    <w:p>
      <w:r>
        <w:t>дополнить пунктом 9 следующего содержания: "9. Указанные в абзаце первом пункта 1 настоящей статьи юридические лица, которые не привели свои учредительные документы в соответствие с законодательством Российской Федерации, не обратились с заявлением о внесении сведений о них в единый государственный реестр юридических лиц и не приобрели статус филиала (представительства) иностранного юридического лица в срок, установленный настоящей статьей или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по истечении этого срока не имеют права осуществлять деятельность на территории Российской Федерации (за исключением деятельности, направленной на исполнение обязательств указанных юридических лиц, возникших до истечения этого срока, в объеме, необходимом для исполнения данных обязательств и прекращения деятельности указанных юридических лиц) и подлежат ликвидации."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