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26-3 Федерального закона "О политических партиях"</w:t>
      </w:r>
    </w:p>
    <w:p>
      <w:r>
        <w:rPr>
          <w:b/>
        </w:rPr>
        <w:t>Статья 1</w:t>
      </w:r>
    </w:p>
    <w:p>
      <w:r>
        <w:t>(Утратила силу - Федеральный закон от 21.12.2021 № 414-ФЗ)</w:t>
      </w:r>
    </w:p>
    <w:p>
      <w:r>
        <w:rPr>
          <w:b/>
        </w:rPr>
        <w:t>Статья 2</w:t>
      </w:r>
    </w:p>
    <w:p>
      <w:r>
        <w:t>Внести в статью 263 Федерального закона от 11 июля 2001 года № 95-ФЗ "О политических партиях" (Собрание законодательства Российской Федерации, 2001, № 29, ст. 2950; 2013, № 14, ст. 1638; № 19, ст. 2329) следующие изменения: 1) пункт 1 после слов "депутатами законодательного (представительного) органа государственной власти субъекта Российской Федерации," дополнить словами "за исключением случая, предусмотренного пунктом 15 настоящей статьи,"; 2) пункт 7 изложить в следующей редакции: "7. Предложения о кандидатурах вносятся Президенту Российской Федерации не позднее чем за 40 дней до дня голосования по избранию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если голосование по избранию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должно быть проведено в год проведения выборов нового состава депутатов законодательного (представительного) органа государственной власти субъекта Российской Федерации, предложения о кандидатурах, внесенные политическими партиями, указанными в пункте 1 настоящей статьи, направляются Президенту Российской Федерации в срок не позднее чем за 20 дней до дня голосования на выборах депутатов законодательного (представительного) органа государственной власти субъекта Российской Федерации."; 3) пункт 13 признать утратившим силу; 4) дополнить пунктами 15 - 27 следующего содержания: "15. В случае, если уставом, законом автономного округа, входящего в состав области, предусмотрено избрание высшего должностного лица автономного округа (руководителя высшего исполнительного органа государственной власти автономного округа) депутатами законодательного (представительного) органа государственной власти автономного округа, предложения о кандидатурах на должность высшего должностного лица автономного округа (руководителя высшего исполнительного органа государственной власти автономного округа) вправе вносить высшему должностному лицу области (руководителю высшего исполнительного органа государственной власти области), в состав которой входит автономный округ, региональные отделения политических партий в автономном округе,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(представительном) органе государственной власти автономного округа. Предложения о кандидатурах также вправе вносить высшему должностному лицу области (руководителю высшего исполнительного органа государственной власти области), в состав которой входит автономный округ, региональные отделения политических партий в автономном округе,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w:t>
      </w:r>
    </w:p>
    <w:p>
      <w:r>
        <w:rPr>
          <w:b/>
        </w:rPr>
        <w:t xml:space="preserve">16. </w:t>
      </w:r>
      <w:r>
        <w:t>Региональные отделения политических партий, указанные в пункте 15 настоящей статьи, вносят высшему должностному лицу области (руководителю высшего исполнительного органа государственной власти области), в состав которой входит автономный округ, согласованные с коллегиальным постоянно действующим руководящим органом политической партии предложения не более чем о трех кандидатурах, которые должны отвечать требованиям, предусмотренным пунктом 32-1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17. </w:t>
      </w:r>
      <w:r>
        <w:t>Региональные отделения политических партий, указанные в пункте 15 настоящей статьи, обязаны провести консультации, предусмотренные пунктом 32-1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позднее чем за десять дней до внесения высшему должностному лицу области (руководителю высшего исполнительного органа государственной власти области), в состав которой входит автономный округ, предложений о кандидатурах. В рамках проведения указанных консультаций региональные отделения политических партий, не имеющие права в соответствии с положениями пункта 32-1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предлагать кандидатуры высшему должностному лицу области (руководителю высшего исполнительного органа государственной власти области), в состав которой входит автономный округ, вправе направить одному или нескольким региональным отделениям политических партий, указанным в пункте 15 настоящей статьи, свои предложения об этих кандидатурах. Предложения о кандидатурах должны быть обсуждены на заседании коллегиального постоянно действующего органа регионального отделения политической партии, указанной в пункте 15 настоящей статьи</w:t>
      </w:r>
    </w:p>
    <w:p>
      <w:r>
        <w:rPr>
          <w:b/>
        </w:rPr>
        <w:t xml:space="preserve">18. </w:t>
      </w:r>
      <w:r>
        <w:t>Предложения о кандидатурах вносятся региональными отделениями политических партий, указанными в пункте 15 настоящей статьи, не позднее чем за 20 дней до внесения предложений о кандидатурах Президенту Российской Федерации</w:t>
      </w:r>
    </w:p>
    <w:p>
      <w:r>
        <w:rPr>
          <w:b/>
        </w:rPr>
        <w:t xml:space="preserve">19. </w:t>
      </w:r>
      <w:r>
        <w:t>Предложение о кандидатуре, внесенное с нарушением требований, предусмотренных пунктами 15 - 18 настоящей статьи и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высшим должностным лицом области (руководителем высшего исполнительного органа государственной власти области), в состав которой входит автономный округ, не рассматривается</w:t>
      </w:r>
    </w:p>
    <w:p>
      <w:r>
        <w:rPr>
          <w:b/>
        </w:rPr>
        <w:t xml:space="preserve">20. </w:t>
      </w:r>
      <w:r>
        <w:t>Предложения о кандидатурах вносятся Президенту Российской Федерации не позднее чем за 40 дней до дня голосования по избранию высшего должностного лица автономного округа (руководителя высшего исполнительного органа государственной власти автономного округа), входящего в состав области</w:t>
      </w:r>
    </w:p>
    <w:p>
      <w:r>
        <w:rPr>
          <w:b/>
        </w:rPr>
        <w:t xml:space="preserve">21. </w:t>
      </w:r>
      <w:r>
        <w:t>В случае, если на второе воскресенье сентября года, в котором истекает срок полномочий высшего должностного лица автономного округа (руководителя высшего исполнительного органа государственной власти автономного округа), входящего в состав области, назначены выборы депутатов законодательного (представительного) органа государственной власти автономного округа, входящего в состав области, региональные отделения политических партий, указанные в пункте 15 настоящей статьи, вносят предложения о кандидатурах не позднее чем за 40 дней до дня голосования на выборах депутатов законодательного (представительного) органа государственной власти автономного округа, а высшее должностное лицо области (руководитель высшего исполнительного органа государственной власти области), в состав которой входит автономный округ, направляет свои предложения по кандидатурам Президенту Российской Федерации не позднее чем за 20 дней до дня голосования на выборах депутатов законодательного (представительного) органа государственной власти автономного округа</w:t>
      </w:r>
    </w:p>
    <w:p>
      <w:r>
        <w:rPr>
          <w:b/>
        </w:rPr>
        <w:t xml:space="preserve">22. </w:t>
      </w:r>
      <w:r>
        <w:t>Вместе с предложениями о кандидатурах региональные отделения политических партий представляют высшему должностному лицу области (руководителю высшего исполнительного органа государственной власти области), в состав которой входит автономный округ, документы и сведения, предусмотренные пунктом 8 настоящей статьи</w:t>
      </w:r>
    </w:p>
    <w:p>
      <w:r>
        <w:rPr>
          <w:b/>
        </w:rPr>
        <w:t xml:space="preserve">23. </w:t>
      </w:r>
      <w:r>
        <w:t>Выдвинутое лицо обязано к моменту внесения его кандидатуры Президенту Российской Федерации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
        <w:rPr>
          <w:b/>
        </w:rPr>
        <w:t xml:space="preserve">24. </w:t>
      </w:r>
      <w:r>
        <w:t>В случае наличия у выдвинутого лица судимости в заявлении, предусмотренном пунктом 8 настоящей статьи, указываются сведения о судимости выдвинутого лица</w:t>
      </w:r>
    </w:p>
    <w:p>
      <w:r>
        <w:rPr>
          <w:b/>
        </w:rPr>
        <w:t xml:space="preserve">25. </w:t>
      </w:r>
      <w:r>
        <w:t>Не имеют права быть выдвинуты в качестве кандидатуры на должность высшего должностного лица автономного округа (руководителя высшего исполнительного органа государственной власти автономного округа), входящего в состав области, граждане Российской Федерации, не имеющие права быть избранными на указанную должность</w:t>
      </w:r>
    </w:p>
    <w:p>
      <w:r>
        <w:rPr>
          <w:b/>
        </w:rPr>
        <w:t xml:space="preserve">26. </w:t>
      </w:r>
      <w:r>
        <w:t>Порядок внесения Президенту Российской Федерации высшим должностным лицом области (руководителем высшего исполнительного органа государственной власти области), в состав которой входит автономный округ, предложений о кандидатурах, формы необходимых документов и порядок рассмотрения предложений о кандидатурах устанавливаются Президентом Российской Федерации</w:t>
      </w:r>
    </w:p>
    <w:p>
      <w:r>
        <w:rPr>
          <w:b/>
        </w:rPr>
        <w:t xml:space="preserve">27. </w:t>
      </w:r>
      <w:r>
        <w:t>Если какое-либо региональное отделение политической партии, указанное в пункте 15 настоящей статьи, не воспользовалось своим правом внести предложения о кандидатурах либо внесло предложения о кандидатурах с нарушением требований, установленных настоящей статьей,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данные обстоятельства не являются препятствием для рассмотрения высшим должностным лицом области (руководителем высшего исполнительного органа государственной власти области), в состав которой входит автономный округ, предложений о кандидатурах, внесенных другими региональными отделениями политических партий с соблюдением требований, предусмотренных федеральным законодательством."</w:t>
      </w:r>
    </w:p>
    <w:p>
      <w:r>
        <w:rPr>
          <w:b/>
        </w:rPr>
        <w:t>Статья 3</w:t>
      </w:r>
    </w:p>
    <w:p>
      <w:r>
        <w:t>Абзац двадцать второй статьи 2 Федерального закона от 2 апреля 2013 года № 30-ФЗ "О внесении изменений в отдельные законодательные акты Российской Федерации" (Собрание законодательства Российской Федерации, 2013, № 14, ст. 1638)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