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статусе наукограда Российской Федерации" и Федеральный закон "О науке и государственной научно-технической политике"</w:t>
      </w:r>
    </w:p>
    <w:p>
      <w:r>
        <w:rPr>
          <w:b/>
        </w:rPr>
        <w:t>Статья 1</w:t>
      </w:r>
    </w:p>
    <w:p>
      <w:r>
        <w:t>Внести в Федеральный закон от 7 апреля 1999 года № 70-ФЗ "О статусе наукограда Российской Федерации" (Собрание законодательства Российской Федерации, 1999, № 15, ст. 1750; 2004, № 35, ст. 3607; 2007, № 43, ст. 5084; 2009, № 52, ст. 6436; 2013, № 27, ст. 3477) следующие изменения: 1) абзац четвертый статьи 1 изложить в следующей редакции: "инфраструктура наукограда - совокупность организаций, обеспечивающих жизнедеятельность населения наукограда и функционирование его научно-производственного комплекса, но не входящих в этот комплекс."; 2) статью 21 изложить в следующей редакции: "Статья 21. Критерии присвоения муниципальному образованию статуса наукограда и сохранения такого статуса 1. Муниципальное образование, претендующее на присвоение статуса наукограда или сохранение такого статуса, должно иметь научно-производственный комплекс, расположенный на территории этого муниципального образования.</w:t>
      </w:r>
    </w:p>
    <w:p>
      <w:r>
        <w:rPr>
          <w:b/>
        </w:rPr>
        <w:t xml:space="preserve">2. </w:t>
      </w:r>
      <w:r>
        <w:t>В муниципальном образовании, претендующем на присвоение статуса наукограда или сохранение такого статуса, разрабатываются и утверждаются стратегия социально-экономического развития муниципального образования, которая подлежит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научной, научно-технической и инновационной деятельности, и план мероприятий по реализации стратегии социально-экономического развития муниципального образования</w:t>
      </w:r>
    </w:p>
    <w:p>
      <w:r>
        <w:rPr>
          <w:b/>
        </w:rPr>
        <w:t xml:space="preserve">3. </w:t>
      </w:r>
      <w:r>
        <w:t>Стратегия социально-экономического развития муниципального образования, претендующего на присвоение статуса наукограда или сохранение такого статуса, должна включать в себя раздел, который содержит, в частности</w:t>
      </w:r>
    </w:p>
    <w:p>
      <w:r>
        <w:rPr>
          <w:b/>
        </w:rPr>
        <w:t xml:space="preserve">4. </w:t>
      </w:r>
      <w:r>
        <w:t>План мероприятий по реализации стратегии социально-экономического развития муниципального образования, претендующего на присвоение статуса наукограда или сохранение такого статуса, включает в себя мероприятия, способствующие</w:t>
      </w:r>
    </w:p>
    <w:p>
      <w:r>
        <w:rPr>
          <w:b/>
        </w:rPr>
        <w:t xml:space="preserve">5. </w:t>
      </w:r>
      <w:r>
        <w:t>В научно-производственный комплекс наукограда должны входить организации, зарегистрированные в установленном законодательством Российской Федерации порядке на территории данного муниципального образования и являющиеся</w:t>
      </w:r>
    </w:p>
    <w:p>
      <w:r>
        <w:rPr>
          <w:b/>
        </w:rPr>
        <w:t xml:space="preserve">6. </w:t>
      </w:r>
      <w:r>
        <w:t>В научно-производственный комплекс наукограда наряду с организациями, указанными в пункте 5 настоящей статьи, должны входить находящиеся на территории данного муниципального образования обособленные подразделения организаций, зарегистрированных в установленном законодательством Российской Федерации порядке на территориях других муниципальных образований, при условии, что такие обособленные подразделения соответствуют требованиям, установленным пунктом 5 настоящей статьи (далее - обособленные подразделения)</w:t>
      </w:r>
    </w:p>
    <w:p>
      <w:r>
        <w:rPr>
          <w:b/>
        </w:rPr>
        <w:t xml:space="preserve">7. </w:t>
      </w:r>
      <w:r>
        <w:t>Соответствие организаций, обособленных подразделений требованиям, установленным пунктом 5 настоящей статьи, подтверждается данными, полученными в результате федерального статистического наблюдения, либо в случае, если федеральное статистическое наблюдение по соответствующим показателям не осуществлялось, данными организаций и (или) обособленных подразделений научно-производственного комплекса наукограда, учредительными документами этих организаций</w:t>
      </w:r>
    </w:p>
    <w:p>
      <w:r>
        <w:rPr>
          <w:b/>
        </w:rPr>
        <w:t xml:space="preserve">8. </w:t>
      </w:r>
      <w:r>
        <w:t>Научно-производственный комплекс наукограда должен соответствовать требованиям, подтвержденным данными, полученными в результате федерального статистического наблюдения, либо в случае, если федеральное статистическое наблюдение по соответствующим показателям не осуществлялось, данными организаций и (или) обособленных подразделений научно-производственного комплекса наукограда, учредительными документами этих организаций</w:t>
      </w:r>
    </w:p>
    <w:p>
      <w:r>
        <w:rPr>
          <w:b/>
        </w:rPr>
        <w:t xml:space="preserve">2. </w:t>
      </w:r>
      <w:r>
        <w:t>По истечении срока, предусмотренного пунктом 1 настоящей статьи, статус наукограда может быть сохранен Правительством Российской Федерации на следующий пятнадцатилетний срок</w:t>
      </w:r>
    </w:p>
    <w:p>
      <w:r>
        <w:rPr>
          <w:b/>
        </w:rPr>
        <w:t xml:space="preserve">3. </w:t>
      </w:r>
      <w:r>
        <w:t>Ежегодно уполномоченный Правительством Российской Федерации федеральный орган исполнительной власти проводит в порядке, установленном Правительством Российской Федерации, мониторинг осуществления мероприятий, включенных в планы мероприятий по реализации стратегий социально-экономического развития муниципальных образований, имеющих статус наукограда, а также показателей деятельности организаций и обособленных подразделений научно-производственных комплексов наукоградов</w:t>
      </w:r>
    </w:p>
    <w:p>
      <w:r>
        <w:rPr>
          <w:b/>
        </w:rPr>
        <w:t xml:space="preserve">4. </w:t>
      </w:r>
      <w:r>
        <w:t>Статус наукограда может быть досрочно прекращен, если при проведении мониторинга, предусмотренного пунктом 3 настоящей статьи, в течение трех последовательных календарных лет выявлено несоответствие показателей научно-производственного комплекса наукограда требованиям, установленным пунктом 8 статьи 21 настоящего Федерального закона, при этом результаты, определенные планом мероприятий по реализации стратегии социально-экономического развития муниципального образования, имеющего статус наукограда, не достигнуты. Досрочное прекращение статуса наукограда осуществляется Правительством Российской Федерации по мотивированному ходатайству уполномоченного Правительством Российской Федерации федерального органа исполнительной власти или представительного органа муниципального образования, имеющего статус наукограда, о досрочном прекращении такого статуса, но не ранее чем по истечении пяти лет с момента присвоения или сохранения статуса наукограда</w:t>
      </w:r>
    </w:p>
    <w:p>
      <w:r>
        <w:rPr>
          <w:b/>
        </w:rPr>
        <w:t xml:space="preserve">5. </w:t>
      </w:r>
      <w:r>
        <w:t>В случае досрочного прекращения статуса наукограда или в случае отказа в сохранении статуса наукограда городскому поселению, имевшему статус наукограда, сохраняется статус городского округа.";</w:t>
      </w:r>
    </w:p>
    <w:p>
      <w:r>
        <w:rPr>
          <w:b/>
        </w:rPr>
        <w:t xml:space="preserve">2. </w:t>
      </w:r>
      <w:r>
        <w:t>Межбюджетные трансферты, указанные в пункте 1 настоящей статьи, не учитываются при распределении других межбюджетных трансфертов из федерального бюджета и бюджетов субъектов Российской Федерации</w:t>
      </w:r>
    </w:p>
    <w:p>
      <w:r>
        <w:rPr>
          <w:b/>
        </w:rPr>
        <w:t xml:space="preserve">3. </w:t>
      </w:r>
      <w:r>
        <w:t>Межбюджетные трансферты, указанные в пункте 1 настоящей статьи, предоставляются для осуществления мероприятий, предусмотренных пунктом 4 статьи 21 настоящего Федерального закона</w:t>
      </w:r>
    </w:p>
    <w:p>
      <w:r>
        <w:rPr>
          <w:b/>
        </w:rPr>
        <w:t xml:space="preserve">4. </w:t>
      </w:r>
      <w:r>
        <w:t>Часть общего объема указанных в пункте 1 настоящей статьи межбюджетных трансфертов, направляемая на реализацию мероприятий, предусмотренных подпунктом 2 пункта 4 статьи 21 настоящего Федерального закона, распределяется по результатам конкурсного отбора. Объем таких средств и порядок проведения конкурсного отбора устанавливаются Правительством Российской Федерации.";</w:t>
      </w:r>
    </w:p>
    <w:p>
      <w:r>
        <w:rPr>
          <w:b/>
        </w:rPr>
        <w:t xml:space="preserve">2. </w:t>
      </w:r>
      <w:r>
        <w:t>В целях координации исполнения плана мероприятий по реализации стратегии социально-экономического развития муниципального образования, имеющего статус наукограда, обеспечения прозрачности процедур его реализации органы местного самоуправления вправе создать научно-технический совет наукограда</w:t>
      </w:r>
    </w:p>
    <w:p>
      <w:r>
        <w:rPr>
          <w:b/>
        </w:rPr>
        <w:t xml:space="preserve">3. </w:t>
      </w:r>
      <w:r>
        <w:t>Порядок создания, функции и полномочия научно-технического совета наукограда определяются нормативным правовым актом представительного органа муниципального образования."</w:t>
      </w:r>
    </w:p>
    <w:p>
      <w:r>
        <w:rPr>
          <w:b/>
        </w:rPr>
        <w:t xml:space="preserve">3. </w:t>
      </w:r>
      <w:r>
        <w:t>характеристику научного, научно-технического, инновационного потенциалов организаций, входящих в научно-производственный комплекс наукограда</w:t>
      </w:r>
    </w:p>
    <w:p>
      <w:r>
        <w:rPr>
          <w:b/>
        </w:rPr>
        <w:t xml:space="preserve">3. </w:t>
      </w:r>
      <w:r>
        <w:t>способы и механизмы развития научного, научно-технического потенциалов и использования научно-производственного комплекса наукограда для достижения целей и решения задач социально-экономического развития муниципального образования</w:t>
      </w:r>
    </w:p>
    <w:p>
      <w:r>
        <w:rPr>
          <w:b/>
        </w:rPr>
        <w:t xml:space="preserve">4. </w:t>
      </w:r>
      <w:r>
        <w:t>развитию научно-производственного комплекса наукограда, в том числе малых и средних предприятий</w:t>
      </w:r>
    </w:p>
    <w:p>
      <w:r>
        <w:rPr>
          <w:b/>
        </w:rPr>
        <w:t xml:space="preserve">4. </w:t>
      </w:r>
      <w:r>
        <w:t>реализации инновационных проектов, направленных на создание и развитие производства высокотехнологичной промышленной продукции и (или) инновационных товаров и услуг в соответствии с приоритетными направлениями развития науки, технологий и техники Российской Федерации</w:t>
      </w:r>
    </w:p>
    <w:p>
      <w:r>
        <w:rPr>
          <w:b/>
        </w:rPr>
        <w:t xml:space="preserve">4. </w:t>
      </w:r>
      <w:r>
        <w:t>сохранению и развитию инфраструктуры наукограда</w:t>
      </w:r>
    </w:p>
    <w:p>
      <w:r>
        <w:rPr>
          <w:b/>
        </w:rPr>
        <w:t xml:space="preserve">5. </w:t>
      </w:r>
      <w:r>
        <w:t>научными организациями, осуществляющими научную, научно-техническую, инновационную деятельность в соответствии с приоритетными направлениями развития науки, технологий и техники Российской Федерации, образовательными организациями высшего образования</w:t>
      </w:r>
    </w:p>
    <w:p>
      <w:r>
        <w:rPr>
          <w:b/>
        </w:rPr>
        <w:t xml:space="preserve">5. </w:t>
      </w:r>
      <w:r>
        <w:t>организациями независимо от их организационно-правовых форм и форм собственности, осуществляющими производство товаров, выполнение работ, оказание услуг (в том числе в соответствии с приоритетными направлениями развития науки, технологий и техники Российской Федерации), при условии, что доля произведенных организацией в течение календарного года высокотехнологичной промышленной продукции и (или) инновационных товаров (выполненных инновационных работ, оказанных инновационных услуг) в стоимостном выражении составляет не менее чем 50 процентов общего объема произведенных в течение указанного периода товаров (выполненных работ, оказанных услуг)</w:t>
      </w:r>
    </w:p>
    <w:p>
      <w:r>
        <w:rPr>
          <w:b/>
        </w:rPr>
        <w:t xml:space="preserve">5. </w:t>
      </w:r>
      <w:r>
        <w:t>организациями независимо от их организационно-правовых форм и форм собственности, осуществившими полностью или частично приготовления (в том числе проектно-изыскательские работы, новое строительство, техническое перевооружение, модернизацию основных средств, реконструкцию зданий, приобретение машин, оборудования), необходимые для производства высокотехнологичной промышленной продукции и (или) инновационных товаров (выполнения инновационных работ, оказания инновационных услуг) в соответствии с приоритетными направлениями развития науки, технологий и техники Российской Федерации</w:t>
      </w:r>
    </w:p>
    <w:p>
      <w:r>
        <w:rPr>
          <w:b/>
        </w:rPr>
        <w:t xml:space="preserve">5. </w:t>
      </w:r>
      <w:r>
        <w:t>хозяйственными обществами и хозяйственными партнерствами, которые созданы в установленном федеральными законами порядке указанными в подпункте 1 настоящего пункта научными организациями и образовательными организациями высшего образования и деятельность которых заключается в практическом применении (внедрении) результатов интеллектуальной деятельности, исключительные права на которые принадлежат указанным организациям (в том числе совместно с другими лицами)</w:t>
      </w:r>
    </w:p>
    <w:p>
      <w:r>
        <w:rPr>
          <w:b/>
        </w:rPr>
        <w:t xml:space="preserve">8. </w:t>
      </w:r>
      <w:r>
        <w:t>среднесписочная численность работников организаций и обособленных подразделений научно-производственного комплекса наукограда составляет не менее чем 20 процентов среднесписочной численности работников всех индивидуальных предпринимателей, осуществляющих производство и реализацию товаров (выполнение работ, оказание услуг), а также всех организаций, осуществляющих производство и реализацию товаров (выполнение работ, оказание услуг) и расположенных на территории данного муниципального образования, за исключением организаций, образующих инфраструктуру наукограда</w:t>
      </w:r>
    </w:p>
    <w:p>
      <w:r>
        <w:rPr>
          <w:b/>
        </w:rPr>
        <w:t xml:space="preserve">8. </w:t>
      </w:r>
      <w:r>
        <w:t>численность научных работников (исследователей) и лиц из числа профессорско-преподавательского состава (включая лиц, работающих по совместительству) организаций и обособленных подразделений научно-производственного комплекса наукограда на конец отчетного периода составляет не менее чем 20 процентов среднесписочной численности работников организаций и обособленных подразделений научно-производственного комплекса наукограда</w:t>
      </w:r>
    </w:p>
    <w:p>
      <w:r>
        <w:rPr>
          <w:b/>
        </w:rPr>
        <w:t xml:space="preserve">8. </w:t>
      </w:r>
      <w:r>
        <w:t>общий объем произведенных организациями и обособленными подразделениями научно-производственного комплекса наукограда товаров (выполненных работ, оказанных услуг) и их затраты на инвестиции в основной капитал и основные средства, необходимые для производства высокотехнологичной промышленной продукции и (или) инновационных товаров (выполнения инновационных работ, оказания инновационных услуг) в соответствии с приоритетными направлениями развития науки, технологий и техники Российской Федерации, в стоимостном выражении составляют не менее 50 процентов общего объема произведенных товаров (выполненных работ, оказанных услуг), под которыми понимаются такие товары (работы, услуги), произведенные (выполненные, оказанные) всеми индивидуальными предпринимателями, а также всеми организациями, осуществляющими производство и реализацию товаров (выполнение работ, оказание услуг) и расположенными на территории данного муниципального образования, за исключением организаций, образующих инфраструктуру наукограда."</w:t>
      </w:r>
    </w:p>
    <w:p>
      <w:r>
        <w:rPr>
          <w:b/>
        </w:rPr>
        <w:t xml:space="preserve">8. </w:t>
      </w:r>
      <w:r>
        <w:t>статью 3 изложить в следующей редакции: "Статья 3. Присвоение муниципальному образованию статуса наукограда, сохранение и прекращение такого статуса 1. Статус наукограда присваивается муниципальному образованию Правительством Российской Федерации на пятнадцатилетний срок, если научно-производственный комплекс данного муниципального образования соответствует требованиям, установленным пунктом 8 статьи 21 настоящего Федерального закона, при условии наличия стратегии социально-экономического развития муниципального образования и плана мероприятий по ее реализации, согласованных в соответствии с пунктом 2 статьи 21 настоящего Федерального закона</w:t>
      </w:r>
    </w:p>
    <w:p>
      <w:r>
        <w:rPr>
          <w:b/>
        </w:rPr>
        <w:t xml:space="preserve">5. </w:t>
      </w:r>
      <w:r>
        <w:t>статьи 5 и 6 признать утратившими силу</w:t>
      </w:r>
    </w:p>
    <w:p>
      <w:r>
        <w:rPr>
          <w:b/>
        </w:rPr>
        <w:t xml:space="preserve">5. </w:t>
      </w:r>
      <w:r>
        <w:t>статью 8 изложить в следующей редакции: "Статья 8. Государственная поддержка развития наукограда 1. Бюджетам субъектов Российской Федерации, на территориях которых располагаются муниципальные образования, имеющие статус наукограда, предоставляются межбюджетные трансферты из федерального бюджета для предоставления их соответствующим местным бюджетам в порядке, установленном Правительством Российской Федерации в соответствии с настоящей статьей</w:t>
      </w:r>
    </w:p>
    <w:p>
      <w:r>
        <w:rPr>
          <w:b/>
        </w:rPr>
        <w:t xml:space="preserve">4. </w:t>
      </w:r>
      <w:r>
        <w:t>дополнить статьей 81 следующего содержания: "Статья 81. Права органов местного самоуправления при реализации мероприятий, предусмотренных планом мероприятий по реализации стратегии социально-экономического развития муниципального образования, имеющего статус наукограда 1. На территории наукограда органы местного самоуправления реализуют мероприятия, предусмотренные планом мероприятий по реализации стратегии социально-экономического развития муниципального образования, имеющего статус наукограда, в том числе путем:</w:t>
      </w:r>
    </w:p>
    <w:p>
      <w:r>
        <w:rPr>
          <w:b/>
        </w:rPr>
        <w:t xml:space="preserve">4. </w:t>
      </w:r>
      <w:r>
        <w:t>строительства (создания) и содержания жилищного фонда, находящегося в муниципальной собственности и предоставляемого во владение и (или) в пользование работникам организаций научно-производственного комплекса наукограда на условиях и в порядке, которые определены органом местного самоуправления наукограда</w:t>
      </w:r>
    </w:p>
    <w:p>
      <w:r>
        <w:rPr>
          <w:b/>
        </w:rPr>
        <w:t xml:space="preserve">4. </w:t>
      </w:r>
      <w:r>
        <w:t>использования находящегося в муниципальной собственности имущества, в том числе предоставления организациям научно-производственного комплекса наукограда на условиях и в порядке, которые определены органом местного самоуправления наукограда</w:t>
      </w:r>
    </w:p>
    <w:p>
      <w:r>
        <w:rPr>
          <w:b/>
        </w:rPr>
        <w:t xml:space="preserve">4. </w:t>
      </w:r>
      <w:r>
        <w:t>участия в государственных программах, реализуемых субъектами Российской Федерации и предусматривающих поддержку инновационных проектов, развитие инфраструктуры муниципальных образований, если условиями реализации указанных программ это допускается</w:t>
      </w:r>
    </w:p>
    <w:p>
      <w:r>
        <w:rPr>
          <w:b/>
        </w:rPr>
        <w:t>Статья 2</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2004, № 35, ст. 3607; 2006, № 1, ст. 10; № 50, ст. 5280; 2007, № 49, ст. 6069; 2011, № 30, ст. 4596, 4597; 2013, № 27, ст. 3477) следующие изменения</w:t>
      </w:r>
    </w:p>
    <w:p>
      <w:r>
        <w:t>пункт 2 статьи 7 после слов "приоритетные направления развития науки" дополнить словом ", технологий"</w:t>
      </w:r>
    </w:p>
    <w:p>
      <w:r>
        <w:t>в пункте 2 статьи 11: а) абзац третий после слов "приоритетных направлений развития науки" дополнить словом ", технологий"; б) абзац седьмой после слов "приоритетных направлениях развития науки" дополнить словом ", технологий"</w:t>
      </w:r>
    </w:p>
    <w:p>
      <w:r>
        <w:t>в пункте 1 статьи 12: а) абзац третий после слов "приоритетных направлений развития науки" дополнить словом ", технологий"; б) абзац пятнадцатый после слов "приоритетным направлениям развития науки" дополнить словом ", технологий"</w:t>
      </w:r>
    </w:p>
    <w:p>
      <w:r>
        <w:t>абзац первый пункта 3 статьи 13 после слов "приоритетных направлений развития науки" дополнить словом ", технологий"</w:t>
      </w:r>
    </w:p>
    <w:p>
      <w:r>
        <w:t>абзац второй пункта 2 статьи 14 после слов "развития науки" дополнить словом ", технологий"</w:t>
      </w:r>
    </w:p>
    <w:p>
      <w:r>
        <w:rPr>
          <w:b/>
        </w:rPr>
        <w:t>Статья 3</w:t>
      </w:r>
    </w:p>
    <w:p>
      <w:r>
        <w:t>Пункты 4 и 5 статьи 118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признать утратившими силу.</w:t>
      </w:r>
    </w:p>
    <w:p>
      <w:r>
        <w:rPr>
          <w:b/>
        </w:rPr>
        <w:t>Статья 4</w:t>
      </w:r>
    </w:p>
    <w:p>
      <w:r>
        <w:t>Муниципальные образования, статус наукограда которым присвоен до дня вступления в силу настоящего Федерального закона, со дня вступления в силу настоящего Федерального закона должны соответствовать требованиям, предусмотренным пунктами 2 - 4 статьи 21 Федерального закона от 7 апреля 1999 года № 70-ФЗ "О статусе наукограда Российской Федерации" (в редакции настоящего Федерального закона).</w:t>
      </w:r>
    </w:p>
    <w:p>
      <w:r>
        <w:rPr>
          <w:b/>
        </w:rPr>
        <w:t>Статья 5</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