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Российско-Кыргызском Фонде развития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