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 и статью 15.25 Кодекса Российской Федерации об административных правонарушениях</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2008, № 30, ст. 3606; 2010, № 47, ст. 6028; 2011, № 7, ст. 905; № 29, ст. 4291; № 30, ст. 4584; № 48, ст. 6728; № 50, ст. 7348, 7351; 2013, № 27, ст. 3447; № 30, ст. 4084; 2014, № 11, ст. 1098; № 45, ст. 6154) следующие изменения</w:t>
      </w:r>
    </w:p>
    <w:p>
      <w:r>
        <w:t>в статье 9: а) в пункте 1 части 1 слова "частями 2 и 3 настоящей статьи" заменить словами "частями 2 - 4 настоящей статьи"; б) дополнить частью 4 следующего содержания: "4. Без ограничений осуществляются валютные операции между резидентами, связанные с расчетами в иностранной валюте в рамках заключенных между этими резидентами договоров финансирования под уступку денежного требования (факторинга), по которым резидентам, являющимся финансовыми агентами (факторами), были уступлены денежные требования иностранной валюты или валюты Российской Федерации, причитающейся резидентам, являющимся в соответствии с условиями внешнеторговых договоров (контрактов) с нерезидентами лицами, передающими этим нерезидентам товары, выполняющими для них работы, оказывающими им услуги, передающими им информацию и результаты интеллектуальной деятельности, в том числе исключительные права на них."</w:t>
      </w:r>
    </w:p>
    <w:p>
      <w:r>
        <w:t>статью 19 дополнить частью 5 следующего содержания: "5. В случае, если резидентом, являющимся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 было уступлено финансовому агенту (фактору) - резиденту денежное требование иностранной валюты или валюты Российской Федерации, причитающейся резиденту в рамках соответствующего внешнеторгового договора (контракта)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резидент признается исполнившим обязанность, предусмотренную пунктом 1 части 1 настоящей статьи, при условии, что он обеспечил в сроки, предусмотренные соответствующим внешнеторговым договором (контрактом), получение от нерезидента причитающейся по такому внешнеторговому договору (контракту) иностранной валюты или валюты Российской Федерации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Не позднее пяти рабочих дней со дня поступления финансовому агенту (фактору) - резиденту денежных средств в счет исполнения нерезидентом обязательств, предусмотренных внешнеторговым договором (контрактом), или со дня последующей уступки денежного требования по указанному внешнеторговому договору (контракту), но не позднее истечения срока исполнения нерезидентом обязательств, предусмотренных внешнеторговым договором (контрактом), финансовый агент (фактор) - резидент, которому уступлено денежное требование (в том числе в результате последующей уступки), вытекающее из указанного внешнеторгового договора (контракта), обязан письменно уведомить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внешнеторговым договором (контрактом), или о последующей уступке денежного требования по указанному внешнеторговому договору (контракту) с приложением копий документов, указанных в пунктах 15 - 17 части 4 статьи 23 настоящего Федерального закона, если указанные документы не были переданы резиденту ранее."</w:t>
      </w:r>
    </w:p>
    <w:p>
      <w:r>
        <w:t>часть 4 статьи 23 дополнить пунктами 15 - 17 следующего содержания: "15) договоры финансирования под уступку денежного требования (факторинга), указанные в части 4 статьи 9 настоящего Федерального закона, и (или) договоры о последующей уступке денежного требования</w:t>
      </w:r>
    </w:p>
    <w:p>
      <w:r>
        <w:t>письменные уведомления об уступке (последующей уступке) денежного требования финансовому агенту (фактору)</w:t>
      </w:r>
    </w:p>
    <w:p>
      <w:r>
        <w:t>документы, подтверждающие совершение операций и расчетов в соответствии с частью 5 статьи 19 настоящего Федерального закона."</w:t>
      </w:r>
    </w:p>
    <w:p>
      <w:r>
        <w:rPr>
          <w:b/>
        </w:rPr>
        <w:t>Статья 2</w:t>
      </w:r>
    </w:p>
    <w:p>
      <w:r>
        <w:t>Внести в статью 15.25 Кодекса Российской Федерации об административных правонарушениях (Собрание законодательства Российской Федерации, 2002, № 1, ст. 1; 2004, № 34, ст. 3533; 2007, № 26, ст. 3089; 2010, № 30, ст. 4005; 2011, № 30, ст. 4584; № 47, ст. 6601, 6602; № 50, ст. 7351; 2012, № 31, ст. 4329; № 47, ст. 6405; 2013, № 26, ст. 3207; № 48, ст. 6163; 2015, № 13, ст. 1804) следующие изменения</w:t>
      </w:r>
    </w:p>
    <w:p>
      <w:r>
        <w:t>в абзаце первом части 4 слова "исключительные права на них, -" заменить словами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w:t>
      </w:r>
    </w:p>
    <w:p>
      <w:r>
        <w:t>в части 6 слова "или паспортов сделок -" заменить словами "или паспортов сделок,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