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Статья 1</w:t>
      </w:r>
    </w:p>
    <w:p>
      <w:r>
        <w:t>Внести в Федеральный закон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18, ст. 2140; № 29, ст. 3601; № 48, ст. 5711; № 52, ст. 6441; 2010, № 17, ст. 1988; № 31, ст. 4160, 4193, 4196; № 32, ст. 4298; 2011, № 1, ст. 20; № 17, ст. 2310; № 23, ст. 3263; № 27, ст. 3880; № 30, ст. 4590; № 48, ст. 6728; 2012, № 19, ст. 2281; № 26, ст. 3446; № 31, ст. 4320, 4322; № 47, ст. 6402; 2013, № 9, ст. 874; № 27, ст. 3477; № 30, ст. 4041; № 48, ст. 6165; № 52, ст. 6961, 6979, 6981; 2014, № 11, ст. 1092, 1098; № 26, ст. 3366; № 30, ст. 4220, 4235, 4243, 4256; № 42, ст. 5615; № 48, ст. 6659; 2015, № 1, ст. 64, 72, 85; № 18, ст. 2614) следующие изменения: 1) в статье 2: а) дополнить пунктом 41 следующего содержания: "41) производственные объекты - территории, здания, помещения, сооружения, оборудование, устройства, иные подобные объекты, транспортные средства, используемые юридическими лицами, индивидуальными предпринимателями при осуществлении своей деятельности;"; б) в пункте 5 слова "территорий, зданий, строений, сооружений, помещений, оборудования, подобных объектов, транспортных средств" заменить словами "производственных объектов"; 2) главу 1 дополнить статьей 81 следующего содержания: "Статья 81. Применение риск-ориентированного подхода при организации государственного контроля (надзора)</w:t>
      </w:r>
    </w:p>
    <w:p>
      <w:r>
        <w:rPr>
          <w:b/>
        </w:rPr>
        <w:t xml:space="preserve">1. </w:t>
      </w:r>
      <w:r>
        <w:t>В целях оптимального использования трудовых, материальных и финансовых ресурсов, 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своей деятельности органы государственного контроля (надзора) при организации отдельных видов государственного контроля (надзора), определяемых Правительством Российской Федерации, применяют риск-ориентированный подход</w:t>
      </w:r>
    </w:p>
    <w:p>
      <w:r>
        <w:rPr>
          <w:b/>
        </w:rPr>
        <w:t xml:space="preserve">2. </w:t>
      </w:r>
      <w:r>
        <w:t>Риск-ориентированный подход представляет собой метод организации и осуществления государственного контроля (надзора), при котором в предусмотренных настоящим Федеральным законом случаях выбор интенсивности (формы, продолжительности, периодичности) проведения мероприятий по контролю определяется отнесением деятельности юридического лица, индивидуального предпринимателя и (или) используемых ими при осуществлении такой деятельности производственных объектов к определенной категории риска либо определенному классу (категории) опасности</w:t>
      </w:r>
    </w:p>
    <w:p>
      <w:r>
        <w:rPr>
          <w:b/>
        </w:rPr>
        <w:t xml:space="preserve">3. </w:t>
      </w:r>
      <w:r>
        <w:t>Отнесение к определенному классу (категории) опасности осуществляется органом государственного контроля (надзора) с учетом тяжести потенциальных негативных последствий возможного несоблюдения юридическими лицами, индивидуальными предпринимателями обязательных требований, а к определенной категории риска - также с учетом оценки вероятности несоблюдения соответствующих обязательных требований</w:t>
      </w:r>
    </w:p>
    <w:p>
      <w:r>
        <w:rPr>
          <w:b/>
        </w:rPr>
        <w:t xml:space="preserve">4. </w:t>
      </w:r>
      <w:r>
        <w:t>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определяются Правительством Российской Федерации, если такие критерии не установлены федеральным законом</w:t>
      </w:r>
    </w:p>
    <w:p>
      <w:r>
        <w:rPr>
          <w:b/>
        </w:rPr>
        <w:t xml:space="preserve">5. </w:t>
      </w:r>
      <w:r>
        <w:t>В случае, если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предусматривают проведение органом государственного контроля (надзора) расчета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методики такого расчета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деятельности</w:t>
      </w:r>
    </w:p>
    <w:p>
      <w:r>
        <w:rPr>
          <w:b/>
        </w:rPr>
        <w:t xml:space="preserve">6. </w:t>
      </w:r>
      <w:r>
        <w:t>Правила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Правительством Российской Федерации. Указанные правила должны предусматривать возможность подачи юридическим лицом, индивидуальным предпринимателем заявления об изменении присвоенных им ранее категории риска или класса (категории) опасности</w:t>
      </w:r>
    </w:p>
    <w:p>
      <w:r>
        <w:rPr>
          <w:b/>
        </w:rPr>
        <w:t xml:space="preserve">7. </w:t>
      </w:r>
      <w:r>
        <w:t>В случае, если в соответствии с федеральным законом отнесение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осуществляется в рамках осуществляемых органом государственного контроля (надзора) полномочий по государственной регистрации, выдаче разрешения (специального права) или иных подобных полномочий, правила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нормативным правовым актом, устанавливающим порядок осуществления указанных полномочий такого государственного органа.";</w:t>
      </w:r>
    </w:p>
    <w:p>
      <w:r>
        <w:rPr>
          <w:b/>
        </w:rPr>
        <w:t xml:space="preserve">2. </w:t>
      </w:r>
      <w:r>
        <w:t>При наличии информации о том, что в отношении указанных в части 1 настоящей статьи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Кодексом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законом от 4 мая 2011 года №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орган государственного контроля (надзора), орган муниципального контроля при формировании ежегодного плана проведения плановых проверок вправе принять решение о включении в ежегодный план проведения плановых проверок проверки в отношении таких лиц по основаниям, предусмотренным частью 8 статьи 9 настоящего Федерального закона, а также иными федеральными законами, устанавливающими особенности организации и проведения проверок. При этом в ежегодном плане проведения плановых проверок помимо сведений, предусмотренных частью 4 статьи 9 настоящего Федерального закона, приводится информация об указанном постановлении либо решении, дате их вступления в законную силу и дате окончания проведения проверки, по результатам которой вынесено постановление либо принято решение</w:t>
      </w:r>
    </w:p>
    <w:p>
      <w:r>
        <w:rPr>
          <w:b/>
        </w:rPr>
        <w:t xml:space="preserve">3. </w:t>
      </w:r>
      <w:r>
        <w:t>Юридическое лицо, индивидуальный предприниматель вправе подать в орган государственного контроля (надзора), орган муниципального контроля заявление об исключении из ежегодного плана проведения плановых проверок проверки в отношении их, если полагают, что проверка включена в ежегодный план проведения плановых проверок в нарушение положений настоящей статьи. Порядок подачи заявления, перечень прилагаемых к нему документов, подтверждающих отнесение юридического лица, индивидуального предпринимателя к субъектам малого предпринимательства, порядок рассмотрения этого заявления, обжалования включения проверки в ежегодный план проведения плановых проверок, а также исключения соответствующей проверки из ежегодного плана проведения плановых проверок определяются Правительством Российской Федерации</w:t>
      </w:r>
    </w:p>
    <w:p>
      <w:r>
        <w:rPr>
          <w:b/>
        </w:rPr>
        <w:t xml:space="preserve">4. </w:t>
      </w:r>
      <w:r>
        <w:t>При разработке ежегодных планов проведения плановых проверок на 2017 и 2018 годы орган государственного контроля (надзора), орган муниципального контроля обязаны с использованием межведомственного информационного взаимодействия проверить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 Порядок такого межведомственного информационного взаимодействия устанавливается Правительством Российской Федерации</w:t>
      </w:r>
    </w:p>
    <w:p>
      <w:r>
        <w:rPr>
          <w:b/>
        </w:rPr>
        <w:t xml:space="preserve">5. </w:t>
      </w:r>
      <w:r>
        <w:t>Должностные лица органа государственного контроля (надзора), органа муниципального контроля перед проведением плановой проверки 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настоящей статьи. В случае представления должностным лицам органа государственного контроля (надзора), органа муниципального контроля при проведении плановой проверки документов, подтверждающих отнесение юридического лица, индивидуального предпринимателя, в отношении которых проводится плановая проверка, к лицам, указанным в части 1 настоящей статьи, и при отсутствии оснований, предусмотренных частью 2 настоящей статьи, проведение плановой проверки прекращается, о чем составляется соответствующий акт</w:t>
      </w:r>
    </w:p>
    <w:p>
      <w:r>
        <w:rPr>
          <w:b/>
        </w:rPr>
        <w:t xml:space="preserve">6. </w:t>
      </w:r>
      <w:r>
        <w:t>Положения настоящей статьи применяются в отношении видов государственного контроля (надзора) и муниципального контроля, вопросы организации и осуществления которых регулируются настоящим Федеральным законом, в том числе видов государственного контроля (надзора), указанных в части 4 статьи 1 настоящего Федерального закона, за исключением</w:t>
      </w:r>
    </w:p>
    <w:p>
      <w:r>
        <w:rPr>
          <w:b/>
        </w:rPr>
        <w:t xml:space="preserve">7. </w:t>
      </w:r>
      <w:r>
        <w:t>Проведение плановой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частью 1 статьи 20 настоящего Федерального закона."</w:t>
      </w:r>
    </w:p>
    <w:p>
      <w:r>
        <w:rPr>
          <w:b/>
        </w:rPr>
        <w:t xml:space="preserve">7. </w:t>
      </w:r>
      <w:r>
        <w:t>в статье 9:</w:t>
      </w:r>
    </w:p>
    <w:p>
      <w:r>
        <w:rPr>
          <w:b/>
        </w:rPr>
        <w:t xml:space="preserve">7. </w:t>
      </w:r>
      <w:r>
        <w:t>статью 12 дополнить частью 31 следующего содержания: "31. Правительством Российской Федерации в отношении отдельных видов государственного контроля (надзора), определяемых в соответствии с частями 1 и 2 статьи 81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выездная плановая проверка таких юридического лица, индивидуального предпринимателя не проводится."</w:t>
      </w:r>
    </w:p>
    <w:p>
      <w:r>
        <w:rPr>
          <w:b/>
        </w:rPr>
        <w:t xml:space="preserve">7. </w:t>
      </w:r>
      <w:r>
        <w:t>статью 13 дополнить частью 11 следующего содержания: "11. Правительством Российской Федерации в отношении отдельных видов государственного контроля (надзора), определяемых в соответствии с частями 1 и 2 статьи 81 настоящего Федерального закона, может быть установлен сокращенный срок проведения проверки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w:t>
      </w:r>
    </w:p>
    <w:p>
      <w:r>
        <w:rPr>
          <w:b/>
        </w:rPr>
        <w:t xml:space="preserve">7. </w:t>
      </w:r>
      <w:r>
        <w:t>дополнить статьей 261 следующего содержания: "Статья 261. Особенности организации и проведения в 2016 - 2018 годах плановых проверок при осуществлении государственного контроля (надзора) и муниципального контроля в отношении субъектов малого предпринимательства 1. Если иное не установлено частью 2 настоящей статьи, с 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статьи 4 Федерального закона от 24 июля 2007 года № 209-ФЗ "О развитии малого и среднего предпринимательства в Российской Федерации" к субъектам малого предпринимательства, за исключением юридических лиц, индивидуальных предпринимателей, осуществляющих виды деятельности, перечень которых устанавливается Правительством Российской Федерации в соответствии с частью 9 статьи 9 настоящего Федерального закона</w:t>
      </w:r>
    </w:p>
    <w:p>
      <w:r>
        <w:rPr>
          <w:b/>
        </w:rPr>
        <w:t xml:space="preserve">7. </w:t>
      </w:r>
      <w:r>
        <w:t>дополнить частью 12 следующего содержания: "12. Правительством Российской Федерации в отношении отдельных видов государственного контроля (надзора), определяемых в соответствии с частями 1 и 2 статьи 81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плановая проверка таких юридического лица, индивидуального предпринимателя не проводится."</w:t>
      </w:r>
    </w:p>
    <w:p>
      <w:r>
        <w:rPr>
          <w:b/>
        </w:rPr>
        <w:t xml:space="preserve">7. </w:t>
      </w:r>
      <w:r>
        <w:t>часть 2 дополнить словами ", если иное не предусмотрено частями 9 и 93 настоящей статьи"</w:t>
      </w:r>
    </w:p>
    <w:p>
      <w:r>
        <w:rPr>
          <w:b/>
        </w:rPr>
        <w:t xml:space="preserve">7. </w:t>
      </w:r>
      <w:r>
        <w:t>дополнить частью 93 следующего содержания: "93. Правительством Российской Федерации может быть установлена иная периодичность проведения плановых проверок при осуществлении видов государственного контроля (надзора), определяемых в соответствии с частями 1 и 2 статьи 81 настоящего Федерального закона,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
        <w:rPr>
          <w:b/>
        </w:rPr>
        <w:t xml:space="preserve">6. </w:t>
      </w:r>
      <w:r>
        <w:t>федерального государственного надзора в области промышленной безопасности и федерального государственного пожарного надзора в отношении юридических лиц, индивидуальных предпринимателей, эксплуатирующих опасные производственные объекты I или II класса опасности</w:t>
      </w:r>
    </w:p>
    <w:p>
      <w:r>
        <w:rPr>
          <w:b/>
        </w:rPr>
        <w:t xml:space="preserve">6. </w:t>
      </w:r>
      <w:r>
        <w:t>федерального государственного надзора в области безопасности гидротехнических сооружений в отношении юридических лиц, индивидуальных предпринимателей, эксплуатирующих гидротехнические сооружения I или II класса опасности</w:t>
      </w:r>
    </w:p>
    <w:p>
      <w:r>
        <w:rPr>
          <w:b/>
        </w:rPr>
        <w:t xml:space="preserve">6. </w:t>
      </w:r>
      <w:r>
        <w:t>государственного экологического надзора в отношении юридических лиц, индивидуальных предпринимателей, эксплуатирующих объекты, оказывающие негативное воздействие на окружающую среду, I или II категории</w:t>
      </w:r>
    </w:p>
    <w:p>
      <w:r>
        <w:rPr>
          <w:b/>
        </w:rPr>
        <w:t xml:space="preserve">6. </w:t>
      </w:r>
      <w:r>
        <w:t>федерального государственного надзора в области обеспечения радиационной безопасности</w:t>
      </w:r>
    </w:p>
    <w:p>
      <w:r>
        <w:rPr>
          <w:b/>
        </w:rPr>
        <w:t xml:space="preserve">6. </w:t>
      </w:r>
      <w:r>
        <w:t>федерального государственного контроля за обеспечением защиты государственной тайны</w:t>
      </w:r>
    </w:p>
    <w:p>
      <w:r>
        <w:rPr>
          <w:b/>
        </w:rPr>
        <w:t xml:space="preserve">6. </w:t>
      </w:r>
      <w:r>
        <w:t>лицензионного контроля в отношении управляющих организаций, осуществляющих деятельность по управлению многоквартирными домами</w:t>
      </w:r>
    </w:p>
    <w:p>
      <w:r>
        <w:rPr>
          <w:b/>
        </w:rPr>
        <w:t xml:space="preserve">6. </w:t>
      </w:r>
      <w:r>
        <w:t>внешнего контроля качества работы аудиторских организаций, определенных Федеральным законом от 30 декабря 2008 года № 307-ФЗ "Об аудиторской деятельности"</w:t>
      </w:r>
    </w:p>
    <w:p>
      <w:r>
        <w:rPr>
          <w:b/>
        </w:rPr>
        <w:t xml:space="preserve">6. </w:t>
      </w:r>
      <w:r>
        <w:t>федерального государственного надзора в области использования атомной энергии</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редакции настоящего Федерального закона) в части риск-ориентированного подхода при осуществлении государственного контроля (надзора) применяются с 1 января 2018 года. Правительство Российской Федерации вправе определить отдельные виды государственного контроля (надзора), которые с применением риск-ориентированного подхода могут осуществляться до 1 января 2018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