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2006, № 6, ст. 636; 2007, № 31, ст. 4011; № 41, ст. 4845; 2009, № 23, ст. 2776; № 30, ст. 3739; 2010, № 31, ст. 4193; № 47, ст. 6028; 2011, № 7, ст. 905; № 27, ст. 3873; № 48, ст. 6730; № 50, ст. 7351; 2012, № 27, ст. 3588; № 50, ст. 6954; № 53, ст. 7605; 2013, № 11, ст. 1076; № 19, ст. 2329; № 26, ст. 3207; № 27, ст. 3438; № 30, ст. 4084; № 51, ст. 6699; 2014, № 26, ст. 3395; № 52, ст. 7543) следующие изменения</w:t>
      </w:r>
    </w:p>
    <w:p>
      <w:r>
        <w:t>статью 9 дополнить частями шестой и седьмой следующего содержания: "Кредитная организация обязана получать в порядке, установленном Банком России по согласованию с Центральной избирательной комиссией Российской Федерации, и рассматривать поступившие от Центральной избирательной комиссии Российской Федерации, избирательных комиссий субъектов Российской Федерации запросы о представлении сведений о счетах, вкладах кандидатов в депутаты или на иные выборные должности, а в случаях, предусмотренных федеральным законом, сведений о счетах, вкладах супругов и несовершеннолетних детей кандидатов в депутаты или на иные выборные должности, направляемые в целях проведения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 При наличии у кредитной организации сведений о счетах, вкладах кредитная организация обязана направлять указанные сведения в Центральную избирательную комиссию Российской Федерации, избирательные комиссии субъектов Российской Федерации в порядке и сроки, установленные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 Кредитная организация и должностные лица кредитной организации несут ответственность за нарушение требований части шестой настоящей статьи в порядке, установленном законодательством Российской Федерации."</w:t>
      </w:r>
    </w:p>
    <w:p>
      <w:r>
        <w:t>статью 26 дополнить частями тридцать восьмой - сороковой следующего содержания: "Сведения о счетах, вкладах и об остатках денежных средств на счетах, во вкладах кандидатов в депутаты или на иные выборные должности, а в случаях, предусмотренных федеральным законом, сведения о счетах, вкладах и об остатках денежных средств на счетах, во вкладах супругов и несовершеннолетних детей кандидатов в депутаты или на иные выборные должности представляются кредитными организациями в Центральную избирательную комиссию Российской Федерации, избирательные комиссии субъектов Российской Федерации при проведении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 Центральная избирательная комиссия Российской Федерации, избирательные комиссии субъектов Российской Федерации не вправе разглашать третьим лицам сведения, содержащие банковскую тайну, полученные ими от кредитных организаций при проведении предусмотренной законодательством Российской Федерации о выборах проверки достоверности сведений о счетах, вкладах, представленных кандидатами в депутаты или на иные выборные должности в избирательные комиссии, за исключением случаев, предусмотренных законодательством Российской Федерации о выборах. За разглашение банковской тайны Центральная избирательная комиссия Российской Федерации, избирательные комиссии субъектов Российской Федерации и их должностные лица несут ответственность, включая возмещение нанесенного ущерба, в порядке, установленном федеральным законом."</w:t>
      </w:r>
    </w:p>
    <w:p>
      <w:r>
        <w:rPr>
          <w:b/>
        </w:rPr>
        <w:t>Статья 2</w:t>
      </w:r>
    </w:p>
    <w:p>
      <w:r>
        <w:t>Внести в статью 30 Закона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2010, № 17, ст. 1988; 2013, № 30, ст. 4067) следующие изменения</w:t>
      </w:r>
    </w:p>
    <w:p>
      <w:r>
        <w:t>пункт 5 дополнить подпунктом 6 следующего содержания: "6) обеспечить возможность предоставления в орган страхового надзора электронных документов, а также возможность получения от органа страхового надзора электронных документов, в том числе через личный кабинет на официальном сайте органа страхового надзора в информационно-телекоммуникационной сети "Интернет" в соответствии с Федеральным законом от 10 июля 2002 года № 86-ФЗ "О Центральном банке Российской Федерации (Банке России)"."</w:t>
      </w:r>
    </w:p>
    <w:p>
      <w:r>
        <w:t>дополнить пунктом 6 следующего содержания: "6. Предписания и запросы органа страхового надзора направляются субъектам страхового дела посредством почтовой, факсимильной связи либо посредством вручения адресату или в виде электронных документов, подписанных усиленной квалифицированной электронной подписью, в порядке, установленном органом страхового надзора. При направлении предписаний и запросов органа страхового надзора субъектам страхового дела в виде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органом страхового надзора, при условии, что орган страхового надзора получил подтверждение получения указанных предписаний и запросов в установленном им порядке."</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2006, № 1, ст. 5; № 17, ст. 1780; 2007, № 22, ст. 2563; № 41, ст. 4845; 2009, № 48, ст. 5731; 2010, № 17, ст. 1988; № 31, ст. 4193; № 41, ст. 5193; 2011, № 7, ст. 905; № 29, ст. 4291; № 48, ст. 6728; № 50, ст. 7357; 2012, № 53, ст. 7607; 2013, № 30, ст. 4084; № 51, ст. 6699; 2015, № 1, ст. 13) следующие изменения</w:t>
      </w:r>
    </w:p>
    <w:p>
      <w:r>
        <w:t>в статье 86: а) пункт 4 изложить в следующей редакции: "4. Сведения, указанные в пункте 1 настоящей статьи, могут быть также предоставлены судам и арбитражным судам (судьям), Банку России, а при наличии согласия руководителя следственного органа - органам предварительного следствия по делам, находящимся в их производстве, органам внутренних дел при осуществлении ими функций по выявлению, предупреждению и пресечению преступлений в сфере экономики при наличии согласия руководителя указанных органов, а также в случаях и объеме, предусмотренных федеральным законом, избирательным комиссиям при осуществлении ими функций по контролю за порядком формирования и расходованием средств избирательных фондов, фондов референдума,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подразделениями в виде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 б) дополнить пунктом 51 следующего содержания: "51. Держатели реестра и депозитарии обязаны получать в порядке, установленном Банком России по согласованию с Центральной избирательной комиссией Российской Федерации, и рассматривать поступившие от Центральной избирательной комиссии Российской Федерации, избирательных комиссий субъектов Российской Федерации запросы о представлении сведений о ценных бумагах, принадлежащих кандидатам в депутаты или на иные выборные должности, а в случаях, предусмотренных федеральным законом, сведений о ценных бумагах, принадлежащих супругам и несовершеннолетним детям кандидатов в депутаты или на иные выборные должности, направляемые в целях проведения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 При наличии у держателей реестра и депозитариев запрашиваемых сведений держатели реестра и депозитарии обязаны направлять указанные сведения в Центральную избирательную комиссию Российской Федерации, избирательные комиссии субъектов Российской Федерации в порядке и сроки, установленные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p>
    <w:p>
      <w:r>
        <w:t>статью 39 дополнить пунктом 8 следующего содержания: "8. Профессиональные участники рынка ценных бумаг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пункт 7 статьи 44 изложить в следующей редакции: "7) направлять эмитентам и профессиональным участникам рынка ценных бумаг, а также их саморегулируемым организациям предписания и запросы, обязательные для исполнения, а также требовать от них представления документов, необходимых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Статья 4</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2007, № 50, ст. 6247; 2009, № 52, ст. 6454; 2010, № 17, ст. 1988; 2011, № 29, ст. 4291; № 49, ст. 7036, 7037, 7040; 2012, № 47, ст. 6391; № 50, ст. 6965; 2013, № 30, ст. 4084; № 52, ст. 6975; 2014, № 11, ст. 1098; № 30, ст. 4219) следующие изменения</w:t>
      </w:r>
    </w:p>
    <w:p>
      <w:r>
        <w:t>в пункте 9 статьи 72 слова "посредством фельдъегерской связи (заказного почтового отправления с уведомлением о вручении) и посредством факсимильной связи (электронного сообщения)" заменить словами "посредством почтовой, факсимильной связи либо посредством вручения адресату или в форме электронного документа, подписанного усиленной квалифицированной электронной подписью в порядке, установленном Банком России"</w:t>
      </w:r>
    </w:p>
    <w:p>
      <w:r>
        <w:t>статью 14 дополнить пунктом 5 следующего содержания: "5. Фонд (фонды), управляющая компания, специализированный депозитарий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пункт 51 статьи 34 изложить в следующей редакции: "51.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Статья 5</w:t>
      </w:r>
    </w:p>
    <w:p>
      <w:r>
        <w:t>Внести в Федеральный закон от 29 ноября 2001 года № 156-ФЗ "Об инвестиционных фондах" (Собрание законодательства Российской Федерации, 2001, № 49, ст. 4562; 2006, № 17, ст. 1780; 2007, № 50, ст. 6247; 2010, № 17, ст. 1988; 2011, № 49, ст. 7040; 2012, № 31, ст. 4334; 2013, № 30, ст. 4084; 2014, № 11, ст. 1098) следующие изменения</w:t>
      </w:r>
    </w:p>
    <w:p>
      <w:r>
        <w:t>статью 3 дополнить пунктом 9 следующего содержания: "9. Акционерный инвестиционный фонд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пункт 2 статьи 39 дополнить подпунктом 31 следующего содержания: "31)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пункт 2 статьи 45 дополнить подпунктом 61 следующего содержания: "61)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пункт 5 статьи 55 изложить в следующей редакции: "5.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Статья 6</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31, ст. 3427; № 50, ст. 5303; 2009, № 14, ст. 1577; 2010, № 41, ст. 5192; 2011, № 25, ст. 3536; 2012, № 19, ст. 2274, 2275; № 50, ст. 6961; 2013, № 14, ст. 1638; № 19, ст. 2329; 2014, № 6, ст. 565; № 8, ст. 739; № 19, ст. 2300; 2015, № 6, ст. 886) следующие изменения: 1) статью 33 дополнить пунктами 62 - 67 следующего содержания: "62. Центральная избирательная комиссия Российской Федерации, избирательные комиссии субъектов Российской Федерации при проведении проверки достоверности сведений, представленных кандидатами, в том числе полученных от иных избирательных комиссий, запрашивают у кредитных организаций имеющиеся у них сведения о счетах, вкладах кандидатов, а в случаях, предусмотренных федеральным законом, сведения о счетах, вкладах супругов и несовершеннолетних детей кандидатов.</w:t>
      </w:r>
    </w:p>
    <w:p>
      <w:r>
        <w:rPr>
          <w:b/>
        </w:rPr>
        <w:t xml:space="preserve">63. </w:t>
      </w:r>
      <w:r>
        <w:t>Центральная избирательная комиссия Российской Федерации, избирательные комиссии субъектов Российской Федерации при проведении проверки достоверности сведений, представленных кандидатами, в том числе полученных от иных избирательных комиссий, запрашивают у держателей реестра и депозитариев имеющиеся у них сведения о ценных бумагах, принадлежащих кандидатам, а в случаях, предусмотренных федеральным законом, сведения о ценных бумагах, принадлежащих супругам и несовершеннолетним детям кандидатов</w:t>
      </w:r>
    </w:p>
    <w:p>
      <w:r>
        <w:rPr>
          <w:b/>
        </w:rPr>
        <w:t xml:space="preserve">64. </w:t>
      </w:r>
      <w:r>
        <w:t>Центральная избирательная комиссия Российской Федерации, избирательные комиссии субъектов Российской Федерации направляют в кредитные организации, держателям реестра и депозитариям запросы о представлении сведений о счетах, вкладах кандидатов, их супругов и несовершеннолетних детей, а также принадлежащих указанным лицам ценных бумагах и получают указанные сведения в форме электронных документов с использованием информационных ресурсов Центрального банка Российской Федерации</w:t>
      </w:r>
    </w:p>
    <w:p>
      <w:r>
        <w:rPr>
          <w:b/>
        </w:rPr>
        <w:t xml:space="preserve">65. </w:t>
      </w:r>
      <w:r>
        <w:t>Запрос о представлении сведений, направляемый Центральной избирательной комиссией Российской Федерации, избирательными комиссиями субъектов Российской Федерации в кредитные организации, держателям реестра и депозитариям, должен содержать следующие данные о кандидатах, их супругах и несовершеннолетних детях: фамилия, имя, отчество (при наличии), серия и номер паспорта или документа, заменяющего паспорт гражданина, дата рождения, место рождения, адрес места жительства</w:t>
      </w:r>
    </w:p>
    <w:p>
      <w:r>
        <w:rPr>
          <w:b/>
        </w:rPr>
        <w:t xml:space="preserve">66. </w:t>
      </w:r>
      <w:r>
        <w:t>Порядок получения кредитными организациями, держателями реестра и депозитариями от Центральной избирательной комиссии Российской Федерации, избирательных комиссий субъектов Российской Федерации запросов о представлении сведений и порядок направления кредитными организациями, держателями реестра и депозитариями имеющихся у них сведений устанавливаются Центральным банком Российской Федерации по согласованию с Центральной избирательной комиссией Российской Федерации</w:t>
      </w:r>
    </w:p>
    <w:p>
      <w:r>
        <w:rPr>
          <w:b/>
        </w:rPr>
        <w:t xml:space="preserve">67. </w:t>
      </w:r>
      <w:r>
        <w:t>Результаты проверки сведений, указанных в пунктах 62 и 63 настоящей статьи, полученные Центральной избирательной комиссией Российской Федерации, избирательными комиссиями субъектов Российской Федерации от кредитных организаций, держателей реестра и депозитариев, передаются избирательным комиссиям, представившим в Центральную избирательную комиссию Российской Федерации, избирательную комиссию субъекта Российской Федерации соответствующие данные о кандидатах, их супругах и несовершеннолетних детях при проведении ими проверки достоверности представленных кандидатами сведений.";</w:t>
      </w:r>
    </w:p>
    <w:p>
      <w:r>
        <w:rPr>
          <w:b/>
        </w:rPr>
        <w:t xml:space="preserve">67. </w:t>
      </w:r>
      <w:r>
        <w:t>приложение 1 изложить в следующей редакции: "Приложение 1к Федеральному закону"Об основных гарантиях избирательных прав и права на участие в референдуме граждан Российской Федерации"(в редакции Федерального закона "О внесении изменений в отдельные законодательные акты Российской Федерации") СВЕДЕНИЯ О РАЗМЕРЕ И ОБ ИСТОЧНИКАХ ДОХОДОВ, ИМУЩЕСТВЕ, ПРИНАДЛЕЖАЩЕМ КАНДИДАТУ (СУПРУГУ И НЕСОВЕРШЕННОЛЕТНИМ ДЕТЯМ)1 НА ПРАВЕ СОБСТВЕННОСТИ, О СЧЕТАХ (ВКЛАДАХ) В БАНКАХ, ЦЕННЫХ БУМАГАХ Я, кандидат_________________________________________________________________________________________________________________________________, (фамилия, имя, отчество) сообщаю сведения о размере и об источниках своих доходов (доходов моих супруга и несовершеннолетних детей), имуществе, принадлежащем мне (моим супругу и несовершеннолетним детям) на праве собственности (в том числе совместной), о счетах (вкладах) в банках, ценных бумагах: Достоверность и полноту настоящих сведений подтверждаю: ______________________ (подпись кандидата) "__" _________________ ____ г. ____________________ 1 Сведения о размере и об источниках доходов и имуществе супруга и несовершеннолетних детей указываются только кандидатом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отношении несовершеннолетних детей указанные сведения представляются отдельно на каждого ребенка 2 Указывается при наличии 3 Указываются доходы (включая пенсии, пособия, иные выплаты) за год, предшествующий году назначения выборов, полученные от юридических лиц, являющихся налоговыми агентами в соответствии с федеральными законами, физических лиц, организаций, осуществляющих соответствующие выплаты 4 Сведения указываются по состоянию на первое число месяца, в котором осуществлено официальное опубликование (публикация) решения о назначении выборов 5 Доход, полученный в иностранной валюте, указывается в рублях по курсу Центрального банка Российской Федерации на дату получения дохода 6 Указывается вид транспортного средства легковой автотранспорт, грузовой автотранспорт, прицепы, водный, воздушный транспорт и другие виды транспорта 7 Для драгоценных металлов баланс счета указывается в рублях исходя из учетных цен на аффинированные драгоценные металлы, установленных Центральным банком Российской Федерации на указанную дату 8 Для счетов в иностранной валюте остаток указывается в рублях по курсу Центрального банка Российской Федерации на указанную дату 9 Указываются полное наименование организации, включая ее организационно-правовую форму, ИНН, место нахождения организации (почтовый адрес), количество акций с указанием номинальной стоимости одной акции 10 Указываются сведения обо всех ценных бумагах (облигациях, векселях, чеках, сертификатах и других), за исключением акций вид ценной бумаги, полное наименование организации, выпустившей ценную бумагу, с указанием ее организационно-правовой формы (фамилия, имя, отчество, паспортные данные для физического лица), ИНН, почтовый адрес места нахождения (проживания), количество ценных бумаг и общая стоимость в рублях по каждому виду 11 Указываются полное наименование организации, включая ее организационно-правовую форму, ИНН, место нахождения организации (почтовый адрес), доля участия, выраженная в процентах или простой дроби от уставного (складочного) капитала."</w:t>
      </w:r>
    </w:p>
    <w:p>
      <w:r>
        <w:rPr>
          <w:b/>
        </w:rPr>
        <w:t>Статья 7</w:t>
      </w:r>
    </w:p>
    <w:p>
      <w:r>
        <w:t>Главу X1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30, ст. 4084; № 51, ст. 6695; № 52, ст. 6975; 2014, № 30, ст. 4219) дополнить статьей 769 следующего содержания: "Статья 769. Банк России взаимодействует с некредитными финансовыми организациями посредством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таким организациям доступа к личному кабинету, ведение которого осуществляется Банком России в установленном им порядке, а также с использованием электронных документов. Личный кабинет используется некредитными финансовыми организациями в целях получения от Банка России документов, в том числе запросов, требований (предписаний) Банка России, и передачи в Банк России отчетности, документов (информации), сведений, а также осуществления некредитными финансовыми организациями иных прав и обязанностей, установленных федеральными законами, нормативными актами Банка России. Банк России вправе взаимодействовать с эмитентами ценных бумаг, соискателями лицензий и свидетельств, выдаваемых Банком России, а также иными юридическими лицами в соответствии с законодательством Российской Федерации о некредитных финансовых организациях и саморегулируемыми организациями в сфере финансовых рынков посредством использования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таким организациям доступа к личному кабинету. Для получения от Банка России документов, в том числе запросов, требований (предписаний) Банка России, в электронной форме через личный кабинет лица, указанные в части третьей настоящей статьи, направляют в Банк России уведомление об использовании личного кабинета. Информационное взаимодействие с лицами, указанными в части третьей настоящей статьи, посредством использования информационных ресурсов, размещенных на официальном сайте Банка России в информационно-телекоммуникационной сети "Интернет", прекращается после направления этими лицами в Банк России уведомления об отказе от использования личного кабинета. Порядок и сроки направления лицами, указанными в части третьей настоящей статьи, уведомления об использовании или уведомления об отказе от использования личного кабинета устанавливаются нормативными актами Банка России. При передаче лицами, указанными в настоящей статье, в Банк России через личный кабинет отчетности, документов (информации), сведений в электронной форме, подписанных усиленной квалифицированной электронной подписью, такие документы признаются равнозначными документам на бумажном носителе. Порядок взаимодействия Банка России с лицами, указанными в настоящей статье, при использовании ими информационных ресурсов Банка России и личного кабинета определяется нормативным актом Банка России. Банк России осуществляет взаимодействие с лицами, указанными в настоящей статье, и в иных формах, предусмотренных законодательством Российской Федерации.".</w:t>
      </w:r>
    </w:p>
    <w:p>
      <w:r>
        <w:rPr>
          <w:b/>
        </w:rPr>
        <w:t>Статья 8</w:t>
      </w:r>
    </w:p>
    <w:p>
      <w:r>
        <w:t>Приложение 3 к Федеральному закону от 10 января 2003 года № 19-ФЗ "О выборах Президента Российской Федерации" (Собрание законодательства Российской Федерации, 2003, № 2, ст. 171; 2005, № 30, ст. 3104; 2009, № 29, ст. 3633) изложить в следующей редакции: "Приложение 3к Федеральному закону"О выборах Президента Российской Федерации"(в редакции Федерального закона "О внесении изменений в отдельные законодательные акты Российской Федерации") СВЕДЕНИЯ О РАЗМЕРЕ И ОБ ИСТОЧНИКАХ ДОХОДОВ, ИМУЩЕСТВЕ, О СЧЕТАХ (ВКЛАДАХ) В БАНКАХ, ЦЕННЫХ БУМАГАХ И ОБ ОБЯЗАТЕЛЬСТВАХ ИМУЩЕСТВЕННОГО ХАРАКТЕРА КАНДИДАТА НА ДОЛЖНОСТЬ ПРЕЗИДЕНТА РОССИЙСКОЙ ФЕДЕРАЦИИ И ЕГО СУПРУГА Я, кандидат _______________________________________________________________________________________________________________, (фамилия, имя, отчество) сообщаю сведения о размере и об источниках своих доходов и доходов моего супруга, имуществе, принадлежащем мне и моему супругу на праве собственности (в том числе совместной), о счетах (вкладах) в банках, ценных бумагах и об обязательствах имущественного характера: Достоверность и полноту настоящих сведений подтверждаю: ______________________ (подпись кандидата) "__" _____________________ ____ г. ____________ 1 Указывается при наличии 2 Указываются доходы (включая пенсии, пособия, иные выплаты) за шесть лет, предшествующих году назначения выборов, полученные от юридических лиц, являющихся налоговыми агентами в соответствии с федеральными законами, физических лиц, организаций, осуществляющих соответствующие выплаты 3 Сведения указываются по состоянию на первое число месяца, в котором осуществлено официальное опубликование (публикация) решения о назначении выборов Президента Российской Федерации 4 Доход, полученный в иностранной валюте, указывается в рублях по курсу Центрального банка Российской Федерации на дату получения дохода 5 Указывается вид транспортного средства легковой автотранспорт, грузовой автотранспорт, прицепы, водный, воздушный транспорт и другие виды транспорта 6 Для драгоценных металлов баланс счета указывается в рублях исходя из учетных цен на аффинированные драгоценные металлы, установленных Центральным банком Российской Федерации на указанную дату 7 Для счетов в иностранной валюте остаток указывается в рублях по курсу Центрального банка Российской Федерации на указанную дату 8 Указываются полное наименование организации, включая ее организационно-правовую форму, ИНН, место нахождения организации (почтовый адрес), количество акций с указанием номинальной стоимости одной акции 9 Указываются сведения обо всех ценных бумагах (облигациях, векселях, чеках, сертификатах и других), за исключением акций: вид ценной бумаги, полное наименование организации, выпустившей ценную бумагу, с указанием ее организационно-правовой формы (фамилия, имя, отчество, паспортные данные для физического лица), ИНН, почтовый адрес места нахождения (проживания), количество ценных бумаг и общая стоимость в рублях по каждому виду 10 Указываются полное наименование организации, включая ее организационно-правовую форму, ИНН, место нахождения организации (почтовый адрес), доля участия, выраженная в процентах или простой дроби от уставного (складочного) капитала 11 Указывается вид недвижимого имущества (земельный участок, жилой дом, дача и другие), вид пользования (аренда, безвозмездное пользование и другие), основания пользования (договор, фактическое предоставление и другие), а также реквизиты (дата, номер) соответствующего договора или акта 12 Указываются вторая сторона обязательства (кредитор или должник, его фамилия, имя и отчество или наименование юридического лица, адрес), содержание обязательства (заем, кредит или иное), сумма основного обязательства (без суммы процентов) Для обязательств, выраженных в иностранной валюте, сумма указывается в рублях по курсу Центрального банка Российской Федерации по состоянию на первое число месяца официального опубликования (публикации) решения о назначении выборов Президента Российской Федерации.".</w:t>
      </w:r>
    </w:p>
    <w:p>
      <w:r>
        <w:rPr>
          <w:b/>
        </w:rPr>
        <w:t>Статья 9</w:t>
      </w:r>
    </w:p>
    <w:p>
      <w:r>
        <w:t>Внести в Федеральный закон от 30 декабря 2004 года № 215-ФЗ "О жилищных накопительных кооперативах" (Собрание законодательства Российской Федерации, 2005, № 1, ст. 41; 2013, № 30, ст. 4084) следующие изменения</w:t>
      </w:r>
    </w:p>
    <w:p>
      <w:r>
        <w:t>статью 3 дополнить частью 9 следующего содержания: "9. Кооператив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статью 52 дополнить частью 4 следующего содержания: "4.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Статья 10</w:t>
      </w:r>
    </w:p>
    <w:p>
      <w:r>
        <w:t>Внести в Федеральный закон от 19 июля 2007 года № 196-ФЗ "О ломбардах" (Собрание законодательства Российской Федерации, 2007, № 31, ст. 3992; 2013, № 51, ст. 6683, 6695) следующие изменения</w:t>
      </w:r>
    </w:p>
    <w:p>
      <w:r>
        <w:t>часть 8 статьи 2 изложить в следующей редакции: "8. Ломбард обязан выполнять предписания и запросы Центрального банка Российской Федерации (далее - Банк России) и представлять в Банк России документы, содержащие отчет о своей деятельности и об органах управления ломбарда в порядке, установленном Банком России, а также обеспечить возможность предоставления в Банк России электронных документов и возможность получения от Банка России электронных документов в порядке, установленном Банком России."</w:t>
      </w:r>
    </w:p>
    <w:p>
      <w:r>
        <w:t>пункт 5 части 4 статьи 23 изложить в следующей редакции: "5) направляет ломбарду предписания, обязательные для исполнения, а также запрашивает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Статья 11</w:t>
      </w:r>
    </w:p>
    <w:p>
      <w:r>
        <w:t>Внести в статью 5 Федерального закона от 18 июля 2009 года № 190-ФЗ "О кредитной кооперации" (Собрание законодательства Российской Федерации, 2009, № 29, ст. 3627; 2011, № 49, ст. 7040; 2013, № 30, ст. 4084; № 44, ст. 5640; № 51, ст. 6695) следующие изменения</w:t>
      </w:r>
    </w:p>
    <w:p>
      <w:r>
        <w:t>пункт 6 части 3 изложить в следующей редакции: "6) направлять кредитным кооперативам, а также их саморегулируемым организациям предписания, обязательные для исполнения, а также запрашивать у них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t>дополнить частью 4 следующего содержания: "4. Кредитный кооператив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rPr>
          <w:b/>
        </w:rPr>
        <w:t>Статья 12</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49, ст. 7040; 2013, № 30, ст. 4084; № 51, ст. 6695) следующие изменения</w:t>
      </w:r>
    </w:p>
    <w:p>
      <w:r>
        <w:t>часть 2 статьи 9 дополнить пунктом 52 следующего содержания: "52)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часть 4 статьи 14 дополнить пунктом 73 следующего содержания: "73) направляет микрофинансовой организации предписания, обязательные для исполнения, а также запрашивает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Статья 13</w:t>
      </w:r>
    </w:p>
    <w:p>
      <w:r>
        <w:t>Внести в Федеральный закон от 7 февраля 2011 года № 7-ФЗ "О клиринге и клиринговой деятельности" (Собрание законодательства Российской Федерации, 2011, № 7, ст. 904; № 48, ст. 6728; № 49, ст. 7040; 2013, № 30, ст. 4084; 2014, № 11, ст. 1098) следующие изменения</w:t>
      </w:r>
    </w:p>
    <w:p>
      <w:r>
        <w:t>часть 16 статьи 5 изложить в следующей редакции: "16. Клиринговая организация и лицо, осуществляющее функции центрального контрагента,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в статье 25: а) часть 4 изложить в следующей редакции: "4. Банк России запрашивает у клиринговых организаций, лиц, осуществляющих функции центрального контрагента, и иных физических и юридических лиц документы и информацию, которые связаны с осуществлением клиринговой деятельности (исполнением функций и обязанностей центрального контрагента), документы, необходимые для решения вопросов, находящихся в компетенции Банка России,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запросов Банка России в форме электронных документов данные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б) часть 6 изложить в следующей редакции: "6. В случае выявления Банком России нарушения требований настоящего Федерального закона, принятых в соответствии с ним нормативных актов Банка России и правил клиринга, а также в целях прекращения и предотвращения таких нарушений Банк России вправе направлять предписания, обязательные для исполнения лицами, которым они адресованы,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Предписание должно содержать требование Банка России, касающееся вопросов, находящихся в его компетенции, а также указание срока его исполнения. При направлении предписаний в форме электронных документов данные предписания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Статья 14</w:t>
      </w:r>
    </w:p>
    <w:p>
      <w:r>
        <w:t>Внести в Федеральный закон от 21 ноября 2011 года № 325-ФЗ "Об организованных торгах" (Собрание законодательства Российской Федерации, 2011, № 48, ст. 6726; 2013, № 30, ст. 4084) следующие изменения</w:t>
      </w:r>
    </w:p>
    <w:p>
      <w:r>
        <w:t>часть 13 статьи 5 изложить в следующей редакции: "13. Организатор торговли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статью 25 дополнить частью 51 следующего содержания: "51.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Статья 15</w:t>
      </w:r>
    </w:p>
    <w:p>
      <w:r>
        <w:t>Внести в Федеральный закон от 7 декабря 2011 года № 414-ФЗ "О центральном депозитарии" (Собрание законодательства Российской Федерации, 2011, № 50, ст. 7356; 2013, № 30, ст. 4084) следующие изменения</w:t>
      </w:r>
    </w:p>
    <w:p>
      <w:r>
        <w:t>статью 26 дополнить частью 3 следующего содержания: "3. Центральный депозитарий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t>статью 32 дополнить пунктом 10 следующего содержания: "10) направляет в центральный депозитарий предписания, обязательные для исполнения, а также запрашивает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электронного документа, подписанного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электронного документа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Статья 16</w:t>
      </w:r>
    </w:p>
    <w:p>
      <w:r>
        <w:t>Внести в Федеральный закон от 2 ноября 2013 года № 293-ФЗ "Об актуарной деятельности в Российской Федерации" (Собрание законодательства Российской Федерации, 2013, № 44, ст. 5632; 2014, № 30, ст. 4219; 2015, № 10, ст. 1409) следующие изменения</w:t>
      </w:r>
    </w:p>
    <w:p>
      <w:r>
        <w:t>часть 2 статьи 5 изложить в следующей редакции: "2. Актуарное заключение составляется на бумажном носителе и (или) в форме электронного документа. Актуарное заключение, составленное на бумажном носителе, должно быть пронумеровано постранично, прошито и подписано субъектом актуарной деятельности. Требования к актуарному заключению, составленному в форме электронного документа, устанавливаются Банком России."</w:t>
      </w:r>
    </w:p>
    <w:p>
      <w:r>
        <w:t>статью 8 дополнить частью 3 следующего содержания: "3. Предписания и запросы уполномоченного органа направляются в саморегулируемые организации актуариев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уполномоченным органом. При направлении предписаний и запросов уполномоченного органа в саморегулируемые организации актуариев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уполномоченным органом, при условии, что уполномоченный орган получил подтверждение получения указанных предписаний и запросов в установленном им порядке."</w:t>
      </w:r>
    </w:p>
    <w:p>
      <w:r>
        <w:t>часть 2 статьи 13 дополнить пунктом 6 следующего содержания: "6) обеспечить возможность предоставления в уполномоченный орган электронных документов, а также возможность получения от уполномоченного органа электронных документов в порядке, установленном уполномоченным органом."</w:t>
      </w:r>
    </w:p>
    <w:p>
      <w:r>
        <w:rPr>
          <w:b/>
        </w:rPr>
        <w:t>Статья 17</w:t>
      </w:r>
    </w:p>
    <w:p>
      <w:r>
        <w:t>Приложение 1 к Федеральному закону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изложить в следующей редакции: "Приложение 1к Федеральному закону"О выборах депутатов Государственной Думы Федерального Собрания Российской Федерации"(в редакции Федерального закона "О внесении изменений в отдельные законодательные акты Российской Федерации") СВЕДЕНИЯ О РАЗМЕРЕ И ОБ ИСТОЧНИКАХ ДОХОДОВ, ИМУЩЕСТВЕ, ПРИНАДЛЕЖАЩЕМ КАНДИДАТУ НА ПРАВЕ СОБСТВЕННОСТИ, О СЧЕТАХ (ВКЛАДАХ) В БАНКАХ, ЦЕННЫХ БУМАГАХ Я, кандидат ____________________________________________________________________________________________________________________, (фамилия, имя, отчество) сообщаю сведения о размере и об источниках своих доходов, имуществе, принадлежащем мне на праве собственности (в том числе совместной), о счетах (вкладах) в банках, ценных бумагах: Достоверность и полноту настоящих сведений подтверждаю: ______________________ (подпись кандидата) "__" ______________ ____ г. ____________ 1 Указывается при наличии 2 Указываются доходы (включая пенсии, пособия, иные выплаты) за год, предшествующий году назначения выборов, полученные от юридических лиц, являющихся налоговыми агентами в соответствии с федеральными законами, физических лиц, организаций, осуществляющих соответствующие выплаты 3 Сведения указываются по состоянию на первое число месяца, в котором осуществлено официальное опубликование (публикация) решения о назначении выборов депутатов Государственной Думы 4 Доход, полученный в иностранной валюте, указывается в рублях по курсу Центрального банка Российской Федерации на дату получения дохода 5 Указывается вид транспортного средства легковой автотранспорт, грузовой автотранспорт, прицепы, водный, воздушный транспорт и другие виды транспорта 6 Для драгоценных металлов баланс счета указывается в рублях исходя из учетных цен на аффинированные драгоценные металлы, установленных Центральным банком Российской Федерации на указанную дату 7 Для счетов в иностранной валюте остаток указывается в рублях по курсу Центрального банка Российской Федерации на указанную дату 8 Указываются полное наименование организации, включая ее организационно-правовую форму, ИНН, место нахождения организации (почтовый адрес), количество акций с указанием номинальной стоимости одной акции 9 Указываются сведения обо всех ценных бумагах (облигациях, векселях, чеках, сертификатах и других), за исключением акций вид ценной бумаги, полное наименование организации, выпустившей ценную бумагу, с указанием ее организационно-правовой формы (фамилия, имя, отчество, паспортные данные для физического лица), ИНН, почтовый адрес места нахождения (проживания), количество ценных бумаг и общая стоимость в рублях по каждому виду 10 Указываются полное наименование организации, включая ее организационно-правовую форму, ИНН, место нахождения организации (почтовый адрес), доля участия, выраженная в процентах или простой дроби от уставного (складочного) капитала.".</w:t>
      </w:r>
    </w:p>
    <w:p>
      <w:r>
        <w:rPr>
          <w:b/>
        </w:rPr>
        <w:t>Статья 18</w:t>
      </w:r>
    </w:p>
    <w:p>
      <w:r>
        <w:rPr>
          <w:b/>
        </w:rPr>
        <w:t xml:space="preserve">1. </w:t>
      </w:r>
      <w:r>
        <w:t>Настоящий Федеральный закон вступает в силу с 9 февраля 2016 года</w:t>
      </w:r>
    </w:p>
    <w:p>
      <w:r>
        <w:rPr>
          <w:b/>
        </w:rPr>
        <w:t xml:space="preserve">2. </w:t>
      </w:r>
      <w:r>
        <w:t>Положения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Федерального закона от 10 января 2003 года № 19-ФЗ "О выборах Президента Российской Федерации" (в редакции настоящего Федерального закона) и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w:t>
      </w:r>
    </w:p>
    <w:p>
      <w:r>
        <w:rPr>
          <w:b/>
        </w:rPr>
        <w:t xml:space="preserve">3. </w:t>
      </w:r>
      <w:r>
        <w:t>Юридические лица, предусмотренные законодательными актами Российской Федерации, измененными настоящим Федеральным законом, обязаны привести свою деятельность в соответствие с требованиями указанных законодательных актов Российской Федерации (в редакции настоящего Федерального закона) в течение трех месяцев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