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порядке рассмотрения обращений граждан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