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свободе совести и о религиозных объединениях"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26 сентября 1997 года № 125-ФЗ "О свободе совести и о религиозных объединениях" (Собрание законодательства Российской Федерации, 1997, № 39, ст. 4465; 2000, № 14, ст. 1430; 2002, № 12, ст. 1093; № 30, ст. 3029; 2003, № 50, ст. 4855; 2004, № 27, ст. 2711; 2015, № 29, ст. 4387) следующие изменения: 1) пункт 2 статьи 14 дополнить абзацем следующего содержания: "неоднократное непредставление религиозной организацией в федеральный орган государственной регистрации или его территориальный орган в установленный срок отчета, предусмотренного пунктом 2 статьи 251 настоящего Федерального закона, при наличии в деятельности религиозной организации других нарушений законодательства Российской Федерации."; 2) в статье 25: а) пункт 2 изложить в следующей редакции: "2. Федеральный орган государственной регистрации или его территориальный орган осуществляет контроль за соблюдением религиозными организациями законодательства Российской Федерации о свободе совести, свободе вероисповедания и о религиозных объединениях, а также целей и порядка деятельности, предусмотренных их уставами, при осуществлении федерального государственного надзора за деятельностью религиозных организаций."; б) дополнить пунктами 3 - 6 следующего содержания: "3. К отношениям, связанным с защитой прав религиозных организаций при осуществлении федерального государственного надзора за деятельностью религиозных организаций, применяются положения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с учетом особенностей, установленных настоящей статьей.</w:t>
      </w:r>
    </w:p>
    <w:p>
      <w:r>
        <w:rPr>
          <w:b/>
        </w:rPr>
        <w:t xml:space="preserve">4. </w:t>
      </w:r>
      <w:r>
        <w:t>При осуществлении федерального государственного надзора за деятельностью религиозных организаций федеральный орган государственной регистрации или его территориальный орган и их должностные лица в порядке, установленном законодательством Российской Федерации, имеют право: запрашивать и получать у религиозной организации документы о деятельности религиозной организации, за исключением документов, содержащих сведения о финансово-хозяйственной деятельности религиозной организации, которые могут быть запрошены и получены исключительно в случаях, предусмотренных абзацем третьим настоящего пункта; запрашивать и получать у религиозной организации, в том числе при проведении предусмотренных настоящим Федеральным законом проверок, документы, содержащие сведения о ее финансово-хозяйственной деятельности, в случае, если религиозная организация получала денежные средства и иное имущество от международных и иностранных организаций, иностранных граждан, лиц без гражданства, и (или) в случае, если от государственных органов, органов местного самоуправления поступила информация о нарушении религиозной организацией законодательства Российской Федерации в сфере ее деятельности и (или) о наличии в ее деятельности признаков экстремизма (терроризма); запрашивать и получать, в том числе при проведении предусмотренных настоящим Федеральным законом проверок, информацию о финансово-хозяйственной деятельности религиозной организации у органов государственной статистики, федерального органа исполнительной власти, уполномоченного по контролю и надзору в области налогов и сборов, федерального органа исполнительной власти, уполномоченного на осуществление функции по противодействию легализации (отмыванию) доходов, полученных преступным путем, и финансированию терроризма, и иных органов государственного контроля (надзора); направлять своих представителей для присутствия на проводимых религиозной организацией мероприятиях по приглашению органов управления религиозной организации; проводить проверки соответствия деятельности религиозной организации законодательству Российской Федерации о свободе совести, свободе вероисповедания и о религиозных объединениях, а также целям и порядку деятельности, предусмотренным ее уставом; проводить проверки финансово-хозяйственной деятельности религиозной организации, в том числе в части поступления и (или) расходования благотворительных пожертвований и других денежных средств, источников поступления и (или) использования иного имущества, в случае, если религиозная организация получала денежные средства и иное имущество от международных и иностранных организаций, иностранных граждан, лиц без гражданства, и (или) в случае, если от государственных органов, органов местного самоуправления поступила информация о нарушении религиозной организацией законодательства Российской Федерации в сфере ее деятельности и (или) о наличии в ее деятельности признаков экстремизма (терроризма); в случае выявления нарушения законодательства Российской Федерации о свободе совести, свободе вероисповедания и о религиозных объединениях или совершения религиозной организацией действий, не соответствующих целям, предусмотренным ее уставом, вынести ей письменное предупреждение с указанием допущенного нарушения и срока его устранения, составляющего не менее одного месяца. Предупреждение, вынесенное религиозной организации, может быть обжаловано в соответствии с законодательством Российской Федерации</w:t>
      </w:r>
    </w:p>
    <w:p>
      <w:r>
        <w:rPr>
          <w:b/>
        </w:rPr>
        <w:t xml:space="preserve">5. </w:t>
      </w:r>
      <w:r>
        <w:t>Основанием для проведения внеплановой проверки религиозной организации является: истечение срока устранения нарушения, содержащегося в предупреждении, ранее вынесенном религиозной организации федеральным органом государственной регистрации или его территориальным органом; поступление в федеральный орган государственной регистрации или его территориальный орган информации от государственных органов, органов местного самоуправления о нарушении религиозной организацией законодательства Российской Федерации в сфере ее деятельности и (или) о наличии в ее деятельности признаков экстремизма (терроризма); наличие приказа (распоряжения) руководителя федерального органа государственной регистрации или его территориального органа,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</w:t>
      </w:r>
    </w:p>
    <w:p>
      <w:r>
        <w:rPr>
          <w:b/>
        </w:rPr>
        <w:t xml:space="preserve">6. </w:t>
      </w:r>
      <w:r>
        <w:t>Предварительное уведомление религиозной организации о проведении внеплановой проверки в связи с наличием в ее деятельности признаков экстремизма (терроризма) не допускается.";</w:t>
      </w:r>
    </w:p>
    <w:p>
      <w:r>
        <w:rPr>
          <w:b/>
        </w:rPr>
        <w:t xml:space="preserve">2. </w:t>
      </w:r>
      <w:r>
        <w:t>Религиозные организации, получившие в течение одного года денежные средства и иное имущество от международных и иностранных организаций, иностранных граждан, лиц без гражданства, обязаны представлять в федеральный орган государственной регистрации или его территориальный орган отчет о своей деятельности, персональном составе руководящих органов, целях расходования денежных средств и использования иного имущества, в том числе полученных от международных и иностранных организаций, иностранных граждан, лиц без гражданства, об их фактическом расходовании (использовании)</w:t>
      </w:r>
    </w:p>
    <w:p>
      <w:r>
        <w:rPr>
          <w:b/>
        </w:rPr>
        <w:t xml:space="preserve">3. </w:t>
      </w:r>
      <w:r>
        <w:t>Религиозные организации, получившие денежные средства и иное имущество от международных и иностранных организаций, иностранных граждан, лиц без гражданства, обязаны ежегодно размещать в информационно-телекоммуникационной сети "Интернет" или предоставлять средствам массовой информации для опубликования отчет в объеме сведений, представляемых в федеральный орган государственной регистрации или его территориальный орган в соответствии с пунктом 2 настоящей статьи</w:t>
      </w:r>
    </w:p>
    <w:p>
      <w:r>
        <w:rPr>
          <w:b/>
        </w:rPr>
        <w:t xml:space="preserve">4. </w:t>
      </w:r>
      <w:r>
        <w:t>Форма и срок представления отчета, указанного в пункте 2 настоящей статьи, а также порядок и срок его размещения в информационно-телекоммуникационной сети "Интернет" в соответствии с пунктом 3 настоящей статьи определяются федеральным органом государственной регистрации."</w:t>
      </w:r>
    </w:p>
    <w:p>
      <w:r>
        <w:rPr>
          <w:b/>
        </w:rPr>
        <w:t xml:space="preserve">6. </w:t>
      </w:r>
      <w:r>
        <w:t>дополнить статьей 251 следующего содержания: "Статья 251. Отчетность религиозной организации, получившей денежные средства и иное имущество от международных и иностранных организаций, иностранных граждан, лиц без гражданства 1. Религиозные организации, получившие денежные средства и иное имущество от международных и иностранных организаций, иностранных граждан, лиц без гражданства, ведут раздельный учет доходов (расходов), полученных (произведенных) в рамках поступлений от указанных источников, и доходов (расходов), полученных (произведенных) в рамках иных поступлений</w:t>
      </w:r>
    </w:p>
    <w:p>
      <w:r>
        <w:rPr>
          <w:b/>
        </w:rPr>
        <w:t>Статья 2</w:t>
      </w:r>
    </w:p>
    <w:p>
      <w:r>
        <w:t>В пункте 4 статьи 1 Федерального закона от 12 января 1996 года № 7-ФЗ "О некоммерческих организациях" (Собрание законодательства Российской Федерации, 1996, № 3, ст. 145; 1998, № 48, ст. 5849; 2006, № 3, ст. 282; 2007, № 49, ст. 6039; 2010, № 19, ст. 2291; 2012, № 30, ст. 4172) слова "абзаца третьего пункта 1 статьи" исключить.</w:t>
      </w:r>
    </w:p>
    <w:p>
      <w:r>
        <w:rPr>
          <w:b/>
        </w:rPr>
        <w:t>Статья 3</w:t>
      </w:r>
    </w:p>
    <w:p>
      <w:r>
        <w:t>Часть 4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17, ст. 2310; № 30, ст. 4590; № 48, ст. 6728; 2012, № 26, ст. 3446; 2013, № 27, ст. 3477; № 30, ст. 4041; № 52, ст. 6961, 6979, 6981; 2014, № 26, ст. 3366; № 30, ст. 4220, 4235, 4243; № 42, ст. 5615; № 48, ст. 6659; 2015, № 1, ст. 72, 85; № 18, ст. 2614; № 27, ст. 3950; № 29, ст. 4339, 4362) дополнить пунктом 36 следующего содержания: "36) федеральный государственный надзор за деятельностью религиозных организаций.".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