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1244 и 1263 части четвертой Гражданского кодекса Российской Федерации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