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сотрудничестве в области организации интегрированного валютного рынка государств - участников Содружества Независимых Государств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