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и отдельные законодательные акты Российской Федерации</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18, ст. 1721; № 44, ст. 4295; 2003, № 27, ст. 2700, 2717; № 46, ст. 4434, 4440; № 50, ст. 4847; 2004, № 31, ст. 3229; № 34, ст. 3533; № 44, ст. 4266; 2005, № 1, ст. 13, 40; № 13, ст. 1077; № 30, ст. 3131; № 50, ст. 5247; № 52, ст. 5574; 2006, № 1, ст. 4; № 2, ст. 172; № 6, ст. 636; № 19, ст. 2066; № 31, ст. 3420; № 45, ст. 4641; № 50, ст. 5281; № 52, ст. 5498; 2007, № 1, ст. 29; № 15, ст. 1743; № 16, ст. 1825; № 26, ст. 3089; № 31, ст. 4007; № 41, ст. 4845; 2008, № 20, ст. 2259; № 52, ст. 6227, 6235, 6236; 2009, № 23, ст. 2776; № 26, ст. 3132; № 29, ст. 3597; № 45, ст. 5267; № 52, ст. 6406; 2010, № 1, ст. 1; № 19, ст. 2291; № 30, ст. 4006; № 31, ст. 4164, 4192, 4193; 2011, № 1, ст. 10, 23; № 7, ст. 901; № 15, ст. 2041; № 17, ст. 2310; № 19, ст. 2714; № 27, ст. 3873, 3881; № 29, ст. 4298; № 30, ст. 4573, 4574, 4585, 4601; № 47, ст. 6602; № 50, ст. 7362; 2012, № 6, ст. 621; № 10, ст. 1166; № 15, ст. 1724; № 18, ст. 2126, 2128; № 24, ст. 3082; № 25, ст. 3268; № 29, ст. 3996; № 31, ст. 4320; № 47, ст. 6403, 6404, 6405; № 53, ст. 7577, 7602; 2013, № 14, ст. 1651, 1657, 1666; № 19, ст. 2319, 2323, 2325; № 26, ст. 3207, 3208, 3209; № 27, ст. 3469, 3477; № 30, ст. 4025, 4029, 4031, 4040; № 31, ст. 4191; № 43, ст. 5444; № 44, ст. 5624; № 48, ст. 6163; № 49, ст. 6343; № 51, ст. 6683, 6685, 6696; № 52, ст. 6948, 6961, 6994, 6999; 2014, № 6, ст. 557, 566; № 11, ст. 1096; № 19, ст. 2302, 2317, 2335; № 26, ст. 3366; № 30, ст. 4211, 4214, 4218, 4228, 4256, 4259, 4264; № 42, ст. 5615; № 43, ст. 5799; № 48, ст. 6636, 6638, 6643, 6651; № 52, ст. 7548; 2015, № 1, ст. 35, 67, 74, 81, 83, 85; № 10, ст. 1405, 1416, 1427; № 21, ст. 2981; № 24, ст. 3370; № 27, ст. 3950; № 29, ст. 4346, 4354, 4374, 4391; № 45, ст. 6208; Российская газета, 2015, 30 ноября) следующие изменения: 1) абзац первый части 1 статьи 3.5 после слов "предусмотренных статьями 7.1, 7.2," дополнить цифрами "12.213,"; 2) статью 12.213 изложить в следующей редакции: "Статья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 Примечания</w:t>
      </w:r>
    </w:p>
    <w:p>
      <w:r>
        <w:rPr>
          <w:b/>
        </w:rPr>
        <w:t xml:space="preserve">2. </w:t>
      </w:r>
      <w:r>
        <w:t>Лицо, совершившее административное правонарушение, предусмотренное частью 1 или 2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
        <w:rPr>
          <w:b/>
        </w:rPr>
        <w:t xml:space="preserve">2. </w:t>
      </w:r>
      <w:r>
        <w:t>Собственник (владелец) транспортного средства, указанного в части 1 настоящей статьи, в случае, если административное правонарушение, предусмотренное частью 1 или 2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
        <w:rPr>
          <w:b/>
        </w:rPr>
        <w:t xml:space="preserve">2. </w:t>
      </w:r>
      <w:r>
        <w:t>в статье 23.3:</w:t>
      </w:r>
    </w:p>
    <w:p>
      <w:r>
        <w:rPr>
          <w:b/>
        </w:rPr>
        <w:t xml:space="preserve">2. </w:t>
      </w:r>
      <w:r>
        <w:t>в статье 23.36:</w:t>
      </w:r>
    </w:p>
    <w:p>
      <w:r>
        <w:rPr>
          <w:b/>
        </w:rPr>
        <w:t xml:space="preserve">2. </w:t>
      </w:r>
      <w:r>
        <w:t>в части 1 статьи 27.13 дополнить новым третьим предложением следующего содержания: "В случае совершения административного правонарушения, предусмотренного статьей 12.9, частями 6 и 7 статьи 12.16 и статьей 12.213 настоящего Кодекса, в отношении транспортных средств, принадлежащих иностранным перевозчикам, собственникам (владельцам) транспортных средств, задержание транспортного средства путем прекращения движения при помощи блокирующих устройств применяется до уплаты административного штрафа.", слова "правонарушений, предусмотренных статьями 11.26 и 11.29" заменить словами "правонарушений, предусмотренных статьями 11.26, 11.29, 12.9, частями 6 и 7 статьи 12.16, статьей 12.213"</w:t>
      </w:r>
    </w:p>
    <w:p>
      <w:r>
        <w:rPr>
          <w:b/>
        </w:rPr>
        <w:t xml:space="preserve">2. </w:t>
      </w:r>
      <w:r>
        <w:t>в части 3 статьи 31.5 слова "статьями 11.26, 11.29" заменить словами "статьями 11.26, 11.29, 12.9, частями 6 и 7 статьи 12.16, статьей 12.213"</w:t>
      </w:r>
    </w:p>
    <w:p>
      <w:r>
        <w:rPr>
          <w:b/>
        </w:rPr>
        <w:t xml:space="preserve">2. </w:t>
      </w:r>
      <w:r>
        <w:t>в части 12 статьи 32.2 слова "статьей 11.26 или 11.29" заменить словами "статьями 11.26, 11.29, 12.9, частями 6 и 7 статьи 12.16, статьей 12.213"</w:t>
      </w:r>
    </w:p>
    <w:p>
      <w:r>
        <w:rPr>
          <w:b/>
        </w:rPr>
        <w:t>Статья 2</w:t>
      </w:r>
    </w:p>
    <w:p>
      <w:r>
        <w:t>В абзаце первом пункта 4 статьи 11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 2007, № 1, ст. 29; 2011, № 1, ст. 6; № 30, ст. 4590; 2012, № 15, ст. 1724; 2014, № 48, ст. 6643) слова "и законодательства Российской Федерации в области транспорта" заменить словами ",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и законодательства Российской Федерации в области транспорта".</w:t>
      </w:r>
    </w:p>
    <w:p>
      <w:r>
        <w:rPr>
          <w:b/>
        </w:rPr>
        <w:t>Статья 3</w:t>
      </w:r>
    </w:p>
    <w:p>
      <w:r>
        <w:t>Внести в статью 311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2011, № 15, ст. 2041) следующие изменения</w:t>
      </w:r>
    </w:p>
    <w:p>
      <w:r>
        <w:t>часть 2 признать утратившей силу</w:t>
      </w:r>
    </w:p>
    <w:p>
      <w:r>
        <w:t>часть 3 изложить в следующей редакции: "3. В целях настоящей статьи под разрешенной максимальной массой транспортного средства, указанного в части 1 настоящей статьи, понимается масса снаряженного транспортного средства в килограммах с грузом, водителем и пассажирами, указанная в паспорте транспортного средства (свидетельстве о регистрации транспортного средства) в качестве максимально допустимой либо в одобрении типа транспортного средства или в свидетельстве о безопасности конструкции транспортного средства."</w:t>
      </w:r>
    </w:p>
    <w:p>
      <w:r>
        <w:t>часть 4 изложить в следующей редакции: "4. В целях настоящей статьи сочлененное транспортное средство, включающее прицеп или полуприцеп, признается единым транспортным средством."</w:t>
      </w:r>
    </w:p>
    <w:p>
      <w:r>
        <w:t>в части 6 слова "владельцами транспортных средств" заменить словами "собственниками (владельцами) транспортных средств, а в отношении транспортных средств, принадлежащих иностранным перевозчикам, водителями, если такая плата не внесена собственниками соответствующих транспортных средств"</w:t>
      </w:r>
    </w:p>
    <w:p>
      <w:r>
        <w:t>дополнить частью 61 следующего содержания: "61. Плата в счет возмещения вреда, причиняемого транспортным средством, признаваемым единым транспортным средством в соответствии с частью 4 настоящей статьи, вносится собственником (владельцем) входящего в его состав механического транспортного средства. В отношении транспортных средств, принадлежащих иностранным перевозчикам и признаваемых едиными транспортными средствами в соответствии с частью 4 настоящей статьи, указанная плата вносится водителями, если она не внесена собственниками таких транспортных средств."</w:t>
      </w:r>
    </w:p>
    <w:p>
      <w:r>
        <w:t>в абзаце первом части 7 слова "От платы" заменить словами "От внесения платы"</w:t>
      </w:r>
    </w:p>
    <w:p>
      <w:r>
        <w:t>часть 8 изложить в следующей редакции: "8. Размер платы в счет возмещения вреда, причиняемого автомобильным дорогам транспортными средствами, имеющими разрешенную максимальную массу свыше 12 тонн, и порядок ее взимания устанавливаются Правительством Российской Федерации. Указанный порядок должен включать в том числе положения о сроках внесения такой платы, возможности отсрочки ее внесения российскими перевозчиками, собственниками (владельцами) транспортных средств, оборудованных предназначенными для взимания платы бортовыми устройствами или сторонними бортовыми устройствами, а также требования к таким бортовым устройствам и сторонним бортовым устройствам."</w:t>
      </w:r>
    </w:p>
    <w:p>
      <w:r>
        <w:t>дополнить частью 9 следующего содержания: "9. Порядок перечисления в доход федерального бюджета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порядок возврата собственнику (владельцу) транспортного средства денежных средств, не перечисленных либо излишне перечисленных в доход федерального бюджета в целях исполнения положений настоящей статьи, порядок информационного взаимодействия собственника (владельца) транспортного средства, в том числе зарегистрированного на территории иностранного государства, и оператора системы взимания такой платы, а также правила пользования технически и технологически связанными объектами, обеспечивающими взимание платы, устанавливаются Правительством Российской Федерации."</w:t>
      </w:r>
    </w:p>
    <w:p>
      <w:r>
        <w:rPr>
          <w:b/>
        </w:rPr>
        <w:t>Статья 4</w:t>
      </w:r>
    </w:p>
    <w:p>
      <w:r>
        <w:t>Абзац четвертый пункта 3 статьи 3 Федерального закона от 6 апреля 2011 года № 68-ФЗ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2011, № 15, ст. 2041) признать утратившим силу.</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 статьи 1 настоящего Федерального закона вступает в силу с 1 января 2016 года</w:t>
      </w:r>
    </w:p>
    <w:p>
      <w:r>
        <w:rPr>
          <w:b/>
        </w:rPr>
        <w:t xml:space="preserve">3. </w:t>
      </w:r>
      <w:r>
        <w:t>Пункт 7 статьи 3 настоящего Федерального закона вступает в силу с 15 апреля 2016 года</w:t>
      </w:r>
    </w:p>
    <w:p>
      <w:r>
        <w:rPr>
          <w:b/>
        </w:rPr>
        <w:t xml:space="preserve">4. </w:t>
      </w:r>
      <w:r>
        <w:t>Пункт 8 статьи 3 настоящего Федерального закона вступает в силу с 15 ноября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