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169 Жилищного кодекса Российской Федерации и статью 17 Федерального закона "О социальной защите инвалидов в Российской Федерации"</w:t>
      </w:r>
    </w:p>
    <w:p>
      <w:r>
        <w:rPr>
          <w:b/>
        </w:rPr>
        <w:t>Статья 1</w:t>
      </w:r>
    </w:p>
    <w:p>
      <w:r>
        <w:t>Статью 169 Жилищного кодекса Российской Федерации (Собрание законодательства Российской Федерации, 2005, № 1, ст. 14; 2012, № 53, ст. 7596; 2013, № 52, ст. 6982; 2015, № 27, ст. 3967) дополнить частью 21 следующего содержания: "21.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 - в размере пятидесяти процентов, восьмидесяти лет, - в размере ста процентов.".</w:t>
      </w:r>
    </w:p>
    <w:p>
      <w:r>
        <w:rPr>
          <w:b/>
        </w:rPr>
        <w:t>Статья 2</w:t>
      </w:r>
    </w:p>
    <w:p>
      <w:r>
        <w:t>Внести в статью 17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2005, № 1, ст. 25; 2008, № 30, ст. 3616; 2012, № 30, ст. 4175; 2014, № 49, ст. 6928; 2015, № 27, ст. 3967; № 48, ст. 6724) следующие изменения</w:t>
      </w:r>
    </w:p>
    <w:p>
      <w:r>
        <w:t>дополнить новой частью четырнадцатой следующего содержания: "Инвалидам I и II групп, детям-инвалидам, гражданам, имеющим детей-инвалидов, предоставляется компенсация расходов на уплату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на оплату жилого помещения и коммунальных услуг."</w:t>
      </w:r>
    </w:p>
    <w:p>
      <w:r>
        <w:t>части четырнадцатую и пятнадцатую считать соответственно частями пятнадцатой и шестнадцатой</w:t>
      </w:r>
    </w:p>
    <w:p>
      <w:r>
        <w:rPr>
          <w:b/>
        </w:rPr>
        <w:t>Статья 3</w:t>
      </w:r>
    </w:p>
    <w:p>
      <w:r>
        <w:t>Настоящий Федеральный закон вступает в силу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