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</w:t>
      </w:r>
    </w:p>
    <w:p>
      <w:r>
        <w:rPr>
          <w:b/>
        </w:rPr>
        <w:t>Статья 1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2009, № 1, ст. 14; № 39, ст. 4540; 2011, № 7, ст. 905; № 30, ст. 4573; № 49, ст. 7014; № 50, ст. 7343, 7347; 2013, № 51, ст. 6699; 2014, № 11, ст. 1099; 2015, № 10, ст. 1411, 1427) следующие изменения: 1) в части 11 статьи 69 слова "и Законом Российской Федерации от 29 мая 1992 года № 2872-I "О залоге" (далее - Закон Российской Федерации "О залоге")" исключить; 2) части 2 и 3 статьи 74 изложить в следующей редакции: "2. При недостаточности у полного товарищества, товарищества на вере (коммандитного товарищества), крестьянского (фермерского) хозяйства, производственного кооператива (артели), потребительского кооператива, ассоциации (союза) имущества для исполнения содержащихся в исполнительном документе требований взыскание на имущество участников полного товарищества, товарищества на вере (коммандитного товарищества), членов крестьянского (фермерского) хозяйства, производственного кооператива (артели), потребительского кооператива, ассоциации (союза) обращается на основании судебного акта.</w:t>
      </w:r>
    </w:p>
    <w:p>
      <w:r>
        <w:rPr>
          <w:b/>
        </w:rPr>
        <w:t xml:space="preserve">3. </w:t>
      </w:r>
      <w:r>
        <w:t>При недостаточности у должника иного имущества для исполнения содержащихся в исполнительном документе требований взыскание на долю должника в уставном капитале общества с ограниченной ответственностью, долю должника в складочном капитале полного товарищества, товарищества на вере (коммандитного товарищества), пай должника в производственном кооперативе (артели) обращается на основании судебного акта. Взыскание по долгам члена производственного кооператива (артели) не может быть обращено на неделимые фонды производственного кооператива (артели).";</w:t>
      </w:r>
    </w:p>
    <w:p>
      <w:r>
        <w:rPr>
          <w:b/>
        </w:rPr>
        <w:t xml:space="preserve">3. </w:t>
      </w:r>
      <w:r>
        <w:t>в статье 78:</w:t>
      </w:r>
    </w:p>
    <w:p>
      <w:r>
        <w:rPr>
          <w:b/>
        </w:rPr>
        <w:t xml:space="preserve">3. </w:t>
      </w:r>
      <w:r>
        <w:t>в части 3 статьи 90 после слов "определенном Правительством Российской Федерации" дополнить словами ", и на официальном сайте Федеральной службы судебных приставов в сети "Интернет", второе предложение исключить</w:t>
      </w:r>
    </w:p>
    <w:p>
      <w:r>
        <w:rPr>
          <w:b/>
        </w:rPr>
        <w:t xml:space="preserve">3. </w:t>
      </w:r>
      <w:r>
        <w:t>в пункте 2 части 11 слова "и Законом Российской Федерации "О залоге" исключить</w:t>
      </w:r>
    </w:p>
    <w:p>
      <w:r>
        <w:rPr>
          <w:b/>
        </w:rPr>
        <w:t xml:space="preserve">3. </w:t>
      </w:r>
      <w:r>
        <w:t>часть 3 изложить в следующей редакции: "3. Заложенное имущество реализуется в порядке, установленном Гражданским кодексом Российской Федерации, Федеральным законом "Об ипотеке (залоге недвижимости)", настоящим Федеральным законом, а также другими федеральными законами, предусматривающими особенности обращения взыскания на отдельные виды заложенного имущества."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