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военно-техническом сотрудничестве Российской Федерации с иностранными государствами"</w:t>
      </w:r>
    </w:p>
    <w:p>
      <w:r>
        <w:rPr>
          <w:b/>
        </w:rPr>
        <w:t>Статья 1</w:t>
      </w:r>
    </w:p>
    <w:p>
      <w:r>
        <w:t>Внести в Федеральный закон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3610; 2006, № 44, ст. 4532; 2007, № 49, ст. 6032; № 50, ст. 6240; 2009, № 19, ст. 2279; 2010, № 27, ст. 3426; 2012, № 29, ст. 3988; 2014, № 30, ст. 4260) следующие изменения</w:t>
      </w:r>
    </w:p>
    <w:p>
      <w:r>
        <w:t>в статье 1: а) дополнить новым абзацем сорок первым следующего содержания: "управляющие компании интегрированных структур - российские юридические лица, в уставном капитале которых (их дочерних обществ) находятся акции (доли) организаций - разработчиков и производителей продукции военного назначения и которые (их дочерние общества) имеют возможность определять решения, принимаемые организациями - разработчиками и производителями продукции военного назначения;"; б) абзацы сорок первый и сорок второй считать соответственно абзацами сорок вторым и сорок третьим</w:t>
      </w:r>
    </w:p>
    <w:p>
      <w:r>
        <w:t>в абзаце восьмом статьи 9 слово "открытого" исключить</w:t>
      </w:r>
    </w:p>
    <w:p>
      <w:r>
        <w:t>в статье 12: а) в пункте 1: в абзаце втором слово "открытого" исключить; абзац четвертый после слов "российские организации - разработчики и производители продукции военного назначения," дополнить словами "а также управляющие компании интегрированных структур,"; б) в пункте 2: в абзаце первом первое предложение изложить в следующей редакции: "Право на осуществление внешнеторговой деятельности в отношении продукции военного назначения имеют организации - разработчики и производители продукции военного назначения при условии нахождения не менее 51 процента их акций (долей) в федеральной собственности и остальных акций (долей) в собственности российских физических и юридических лиц, а также управляющие компании интегрированных структур при условии нахождения не менее 51 процента их акций (долей) в федеральной собственности и (или) собственности Государственной корпорации по содействию разработке, производству и экспорту высокотехнологичной промышленной продукции "Ростех" и остальных акций (долей) в собственности российских физических и юридических лиц."; в абзаце втором слова ", и может быть продлено в установленном порядке" исключить; в абзаце третьем слова "и в установленном порядке может быть продлено" исключить</w:t>
      </w:r>
    </w:p>
    <w:p>
      <w:r>
        <w:rPr>
          <w:b/>
        </w:rPr>
        <w:t>Статья 2</w:t>
      </w:r>
    </w:p>
    <w:p>
      <w:r>
        <w:t>Право на осуществление внешнеторговой деятельности в отношении продукции военного назначения, предоставленное в соответствии с Федеральным законом от 19 июля 1998 года № 114-ФЗ "О военно-техническом сотрудничестве Российской Федерации с иностранными государствами" (в редакции, действовавшей до дня вступления в силу настоящего Федерального закона) организациям, не соответствующим требованиям пункта 2 статьи 12 Федерального закона от 19 июля 1998 года № 114-ФЗ "О военно-техническом сотрудничестве Российской Федерации с иностранными государствами" (в редакции настоящего Федерального закона), сохраняется до полного исполнения этими организациями обязательств по внешнеторговым контрактам в области военно-технического сотрудничества, возникших до дня вступления в силу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июля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