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269 части второй Налогового кодекса Российской Федерации в части определения понятия контролируемой задолженности</w:t>
      </w:r>
    </w:p>
    <w:p>
      <w:r>
        <w:rPr>
          <w:b/>
        </w:rPr>
        <w:t>Статья 1</w:t>
      </w:r>
    </w:p>
    <w:p>
      <w:r>
        <w:t>Внести в статью 269 части второй Налогового кодекса Российской Федерации (Собрание законодательства Российской Федерации, 2000, № 32, ст. 3340; 2001, № 33, ст. 3413; 2002, № 22, ст. 2026; 2005, № 24, ст. 2312; 2006, № 31, ст. 3436; 2010, № 31, ст. 4198; 2011, № 30, ст. 4583; 2012, № 49, ст. 6751; 2013, № 44, ст. 5645; № 52, ст. 6985; 2015, № 10, ст. 1402) следующие изменения: 1) пункты 2 - 4 изложить в следующей редакции: "2. В целях настоящей статьи контролируемой задолженностью признается непогашенная задолженность налогоплательщика - российской организации по следующим долговым обязательствам этого налогоплательщика (если иное не предусмотрено настоящей статьей): 1) по долговому обязательству перед иностранным лицом, являющимся взаимозависимым лицом налогоплательщика - российской организации в соответствии с подпунктом 1, 2 или 9 пункта 2 статьи 1051 настоящего Кодекса, если такое иностранное лицо прямо или косвенно участвует в налогоплательщике - российской организации, указанной в абзаце первом настоящего пункта; 2) по долговому обязательству перед лицом, признаваемым в соответствии с подпунктом 1, 2, 3 или 9 пункта 2 статьи 1051 настоящего Кодекса взаимозависимым лицом иностранного лица, указанного в подпункте 1 настоящего пункта, если иное не предусмотрено пунктом 8 настоящей статьи; 3) по долговому обязательству, по которому иностранное лицо, указанное в подпункте 1 настоящего пункта, и (или) его взаимозависимое лицо, указанное в подпункте 2 настоящего пункта, выступают поручителем, гарантом или иным образом обязуются обеспечить исполнение этого долгового обязательства налогоплательщика - российской организации, если иное не предусмотрено пунктом 9 настоящей статьи.</w:t>
      </w:r>
    </w:p>
    <w:p>
      <w:r>
        <w:rPr>
          <w:b/>
        </w:rPr>
        <w:t xml:space="preserve">3. </w:t>
      </w:r>
      <w:r>
        <w:t>В случае, если размер контролируемой задолженности налогоплательщика более чем в 3 раза (для банков и организаций, занимающихся лизинговой деятельностью, - более чем в 12,5 раза) превышает разницу между суммой активов и величиной обязательств этого налогоплательщика (далее в настоящей статье - собственный капитал) на последнее число отчетного (налогового) периода, при определении предельного размера процентов, подлежащих включению в состав расходов этого налогоплательщика, применяются правила, установленные пунктами 4 - 6 настоящей статьи. При определении размера контролируемой задолженности налогоплательщика в целях настоящей статьи учитываются суммы контролируемой задолженности, возникшей по всем обязательствам этого налогоплательщика, указанным в пункте 2 настоящей статьи, в совокупности. В целях настоящей статьи организацией, занимающейся лизинговой деятельностью, признается организация, у которой в отчетном (налоговом) периоде, на последнее число которого определяется предельный размер процентов, подлежащих включению в состав расходов, доходы от осуществления лизинговой деятельности, учитываемые при определении налоговой базы в соответствии с настоящей главой, составляют не менее 90 процентов всех доходов, учитываемых при определении налоговой базы в соответствии с настоящей главой за указанный отчетный (налоговый) период</w:t>
      </w:r>
    </w:p>
    <w:p>
      <w:r>
        <w:rPr>
          <w:b/>
        </w:rPr>
        <w:t xml:space="preserve">4. </w:t>
      </w:r>
      <w:r>
        <w:t>Предельный размер процентов, подлежащих включению в состав расходов, по контролируемой задолженности исчисляется налогоплательщиком на последнее число каждого отчетного (налогового) периода путем деления суммы процентов, начисленных этим налогоплательщиком в каждом отчетном (налоговом) периоде по контролируемой задолженности, на коэффициент капитализации, рассчитываемый на последнюю отчетную дату соответствующего отчетного (налогового) периода. При этом в случае изменения коэффициента капитализации в последующем отчетном периоде или по итогам налогового периода по сравнению с предыдущими отчетными периодами предельный размер процентов, подлежащих включению в состав расходов, по контролируемой задолженности за предыдущий отчетный период изменению не подлежит. Коэффициент капитализации в целях настоящей статьи определяется путем деления величины соответствующей непогашенной контролируемой задолженности на величину собственного капитала, соответствующего доле участия взаимозависимого иностранного лица, указанного в подпункте 1 пункта 2 настоящей статьи, в российской организации, и деления полученного результата на 3 (для банков и организаций, занимающихся лизинговой деятельностью, - на 12,5). При определении величины собственного капитала не учитываются суммы долговых обязательств в виде задолженности по налогам и сборам, включая текущую задолженность по уплате налогов и сборов, суммы отсрочек, рассрочек и инвестиционного налогового кредита.";</w:t>
      </w:r>
    </w:p>
    <w:p>
      <w:r>
        <w:rPr>
          <w:b/>
        </w:rPr>
        <w:t xml:space="preserve">6. </w:t>
      </w:r>
      <w:r>
        <w:t>Положительная разница между начисленными процентами и предельными процентами, исчисленными в соответствии с пунктом 4 настоящей статьи, приравнивается в целях налогообложения к дивидендам, уплаченным иностранному лицу, указанному в подпункте 1 пункта 2 настоящей статьи, и облагается налогом в соответствии с абзацем вторым пункта 3 статьи 224 или пунктом 3 статьи 284 настоящего Кодекса</w:t>
      </w:r>
    </w:p>
    <w:p>
      <w:r>
        <w:rPr>
          <w:b/>
        </w:rPr>
        <w:t xml:space="preserve">7. </w:t>
      </w:r>
      <w:r>
        <w:t>Непогашенная задолженность по долговому обязательству не признается для налогоплательщика - российской организации контролируемой задолженностью, если исчисление и удержание суммы налога с процентных доходов иностранной организации, выплачиваемых по такому долговому обязательству, не производятся налоговым агентом в соответствии с подпунктом 8 пункта 2 статьи 310 настоящего Кодекса</w:t>
      </w:r>
    </w:p>
    <w:p>
      <w:r>
        <w:rPr>
          <w:b/>
        </w:rPr>
        <w:t xml:space="preserve">8. </w:t>
      </w:r>
      <w:r>
        <w:t>Непогашенная задолженность, указанная в подпункте 2 пункта 2 настоящей статьи, не признается для налогоплательщика - российской организации контролируемой задолженностью при одновременном выполнении следующих условий (с учетом особенностей, установленных пунктом 11 настоящей статьи)</w:t>
      </w:r>
    </w:p>
    <w:p>
      <w:r>
        <w:rPr>
          <w:b/>
        </w:rPr>
        <w:t xml:space="preserve">9. </w:t>
      </w:r>
      <w:r>
        <w:t>Непогашенная задолженность, указанная в подпункте 3 пункта 2 настоящей статьи, не признается для налогоплательщика - российской организации контролируемой задолженностью при одновременном выполнении следующих условий</w:t>
      </w:r>
    </w:p>
    <w:p>
      <w:r>
        <w:rPr>
          <w:b/>
        </w:rPr>
        <w:t xml:space="preserve">10. </w:t>
      </w:r>
      <w:r>
        <w:t>Непогашенная задолженность по долговому обязательству не признается контролируемой задолженностью по основаниям, установленным пунктами 8 и 9 настоящей статьи, при условии письменного подтверждения выполнения условий, установленных указанными пунктами, предоставленного кредитором по долговому обязательству налогоплательщика - российской организации</w:t>
      </w:r>
    </w:p>
    <w:p>
      <w:r>
        <w:rPr>
          <w:b/>
        </w:rPr>
        <w:t xml:space="preserve">11. </w:t>
      </w:r>
      <w:r>
        <w:t>Определение сопоставимости долговых обязательств в целях подпункта 2 пункта 8 настоящей статьи производится с учетом следующих особенностей</w:t>
      </w:r>
    </w:p>
    <w:p>
      <w:r>
        <w:rPr>
          <w:b/>
        </w:rPr>
        <w:t xml:space="preserve">12. </w:t>
      </w:r>
      <w:r>
        <w:t>В случае невыполнения условия, установленного подпунктом 2 пункта 8 настоящей статьи, непогашенная задолженность, указанная в подпункте 2 пункта 2 настоящей статьи, признается для налогоплательщика - российской организации контролируемой задолженностью в размере, не превышающем размера непогашенной задолженности по сопоставимому долговому обязательству, указанному в подпункте 2 пункта 8 настоящей статьи</w:t>
      </w:r>
    </w:p>
    <w:p>
      <w:r>
        <w:rPr>
          <w:b/>
        </w:rPr>
        <w:t xml:space="preserve">13. </w:t>
      </w:r>
      <w:r>
        <w:t>Суд может признать контролируемой задолженностью непогашенную задолженность налогоплательщика - российской организации по долговым обязательствам, не указанным в пункте 2 настоящей статьи, если будет установлено, что конечной целью выплат по таким долговым обязательствам являются выплаты организациям, указанным в подпунктах 1 и 2 пункта 2 настоящей статьи."</w:t>
      </w:r>
    </w:p>
    <w:p>
      <w:r>
        <w:rPr>
          <w:b/>
        </w:rPr>
        <w:t xml:space="preserve">4. </w:t>
      </w:r>
      <w:r>
        <w:t>дополнить пунктами 5 - 13 следующего содержания: "5. В состав расходов включаются проценты по контролируемой задолженности в размере, не превышающем предельного размера процентов, подлежащих включению в состав расходов, исчисленного в соответствии с пунктом 4 настоящей статьи, но не более фактически начисленных процентов. При этом правила, установленные пунктом 4 настоящей статьи, не применяются в отношении процентов по заемным средствам, если непогашенная задолженность по соответствующему долговому обязательству не является контролируемой</w:t>
      </w:r>
    </w:p>
    <w:p>
      <w:r>
        <w:rPr>
          <w:b/>
        </w:rPr>
        <w:t xml:space="preserve">8. </w:t>
      </w:r>
      <w:r>
        <w:t>долговое обязательство возникло перед российской организацией или физическом лицом, являющимися в соответствии с настоящим Кодексом налоговыми резидентами Российской Федерации в течение всего отчетного (налогового) периода и признаваемыми взаимозависимыми лицами иностранного лица, указанного в подпункте 1 пункта 2 настоящей статьи, на основании подпункта 1, 2, 3 или 9 пункта 2 статьи 1051 настоящего Кодекса</w:t>
      </w:r>
    </w:p>
    <w:p>
      <w:r>
        <w:rPr>
          <w:b/>
        </w:rPr>
        <w:t xml:space="preserve">8. </w:t>
      </w:r>
      <w:r>
        <w:t>российская организация или физическое лицо, перед которыми возникло долговое обязательство, в течение отчетного (налогового) периода не имеет непогашенной задолженности по сопоставимым долговым обязательствам перед иностранным лицом, указанным в подпунктах 1 и (или) 2 пункта 2 настоящей статьи</w:t>
      </w:r>
    </w:p>
    <w:p>
      <w:r>
        <w:rPr>
          <w:b/>
        </w:rPr>
        <w:t xml:space="preserve">9. </w:t>
      </w:r>
      <w:r>
        <w:t>долговое обязательство возникло перед организацией, являющейся банком (включая организации, признаваемые банками в соответствии с законодательством иностранных государств), не признаваемым взаимозависимым лицом как с налогоплательщиком - российской организацией, так и с лицами, выступающими поручителем, гарантом или иным образом обязующимися исполнить долговое обязательство налогоплательщика</w:t>
      </w:r>
    </w:p>
    <w:p>
      <w:r>
        <w:rPr>
          <w:b/>
        </w:rPr>
        <w:t xml:space="preserve">9. </w:t>
      </w:r>
      <w:r>
        <w:t>с момента возникновения долгового обязательства налогоплательщика не происходило прекращения (исполнения) указанного долгового обязательства как в части суммы основного долга, так и в части уплаты процентов иностранным лицом, указанным в подпункте 1 пункта 2 настоящей статьи, и (или) его взаимозависимым лицом, указанным в подпункте 2 пункта 2 настоящей статьи, выступающими поручителем, гарантом или иным образом обязующимися обеспечить исполнение указанного долгового обязательства</w:t>
      </w:r>
    </w:p>
    <w:p>
      <w:r>
        <w:rPr>
          <w:b/>
        </w:rPr>
        <w:t xml:space="preserve">11. </w:t>
      </w:r>
      <w:r>
        <w:t>для определения сопоставимости долговых обязательств учитываются общая сумма этих обязательств и срок, на который они предоставлены</w:t>
      </w:r>
    </w:p>
    <w:p>
      <w:r>
        <w:rPr>
          <w:b/>
        </w:rPr>
        <w:t xml:space="preserve">11. </w:t>
      </w:r>
      <w:r>
        <w:t>при наличии нескольких долговых обязательств по сделкам, заключенным с иностранным лицом, указанным в подпунктах 1 и (или) 2 пункта 2 настоящей статьи, для определения общей суммы долговых обязательств в целях подпункта 1 настоящего пункта суммы таких обязательств суммируются</w:t>
      </w:r>
    </w:p>
    <w:p>
      <w:r>
        <w:rPr>
          <w:b/>
        </w:rPr>
        <w:t xml:space="preserve">11. </w:t>
      </w:r>
      <w:r>
        <w:t>если валюта долгового обязательства перед иностранным лицом, указанным в подпунктах 1 и (или) 2 пункта 2 настоящей статьи, отличается от валюты долгового обязательства, с которым производится сопоставление, долговые обязательства приводятся к единой валюте по курсу, установленному Центральным банком Российской Федерации на дату возникновения долгового обязательства перед кредитором</w:t>
      </w:r>
    </w:p>
    <w:p>
      <w:r>
        <w:rPr>
          <w:b/>
        </w:rPr>
        <w:t xml:space="preserve">11. </w:t>
      </w:r>
      <w:r>
        <w:t>в случае, если срок, на который предоставлено долговое обязательство налогоплательщику - российской организации, не превышает срок, на который возникла непогашенная задолженность по долговому обязательству перед иностранным лицом, указанным в подпунктах 1 и (или) 2 пункта 2 настоящей статьи, такие сроки считаются сопоставимыми</w:t>
      </w:r>
    </w:p>
    <w:p>
      <w:r>
        <w:rPr>
          <w:b/>
        </w:rPr>
        <w:t>Статья 2</w:t>
      </w:r>
    </w:p>
    <w:p>
      <w:r>
        <w:t>Установить, что с 1 января 2016 года по 31 декабря 2016 года непогашенная задолженность, указанная в пункте 2 статьи 269 Налогового кодекса Российской Федерации, не признается для налогоплательщика - российской организации контролируемой задолженностью при одновременном выполнении следующих условий</w:t>
      </w:r>
    </w:p>
    <w:p>
      <w:r>
        <w:t>долговое обязательство возникло перед организацией, являющейся банком (включая организации, признаваемые банками в соответствии с законодательством иностранных государств), не признаваемым взаимозависимым лицом как с налогоплательщиком - российской организацией, так и с лицами, выступающими поручителем, гарантом или иным образом обязующимися исполнить долговое обязательство налогоплательщика</w:t>
      </w:r>
    </w:p>
    <w:p>
      <w:r>
        <w:t>с момента возникновения долгового обязательства налогоплательщика не происходило прекращения (исполнения) указанного долгового обязательства как в части суммы основного долга, так и в части уплаты процентов иностранной организацией, указанной в пункте 2 статьи 269 Налогового кодекса Российской Федерации, и (или) аффилированным лицом этой иностранной организации, выступающими поручителем, гарантом или иным образом обязующимися обеспечить исполнение этого долгового обязательства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прибыль организаций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