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1158 части третьей Гражданского кодекса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