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55 Федерального закона "О связи" и статью 37 Федерального закона "О почтовой связи"</w:t>
      </w:r>
    </w:p>
    <w:p>
      <w:r>
        <w:rPr>
          <w:b/>
        </w:rPr>
        <w:t>Статья 1</w:t>
      </w:r>
    </w:p>
    <w:p>
      <w:r>
        <w:t>Внести в статью 55 Федерального закона от 7 июля 2003 года № 126-ФЗ "О связи" (Собрание законодательства Российской Федерации, 2003, № 28, ст. 2895) следующие изменения</w:t>
      </w:r>
    </w:p>
    <w:p>
      <w:r>
        <w:t>пункт 7 изложить в следующей редакции: "7. Претензия подлежит регистрации оператором связи не позднее рабочего дня, следующего за днем ее поступления. Оператор связи в течение тридцати дней со дня регистрации претензии обязан рассмотреть ее и проинформировать о результатах ее рассмотрения лицо, предъявившее претензию. Указанная информация направляется в форме документа на бумажном носителе или в форме электронного документа, подписанного простой электронной подписью, если такая форма указана в претензии."</w:t>
      </w:r>
    </w:p>
    <w:p>
      <w:r>
        <w:t>пункт 8 дополнить подпунктом 3 следующего содержания: "3) претензии, связанные с оказанием услуг междугородной и международной телефонной связи и с обеспечением оператором связи абоненту возможности пользоваться услугами подвижной радиотелефонной связи за пределами территории Российской Федерации, оказываемыми другим оператором связи, с которым у абонента договор об оказании услуг подвижной радиотелефонной связи не заключен, рассматриваются в течение шестидесяти дней со дня регистрации претензий."</w:t>
      </w:r>
    </w:p>
    <w:p>
      <w:r>
        <w:rPr>
          <w:b/>
        </w:rPr>
        <w:t>Статья 2</w:t>
      </w:r>
    </w:p>
    <w:p>
      <w:r>
        <w:t>В абзаце третьем части четвертой статьи 37 Федерального закона от 17 июля 1999 года № 176-ФЗ "О почтовой связи" (Собрание законодательства Российской Федерации, 1999, № 29, ст. 3697) слова "двух месяцев" заменить словами "тридцати дней".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