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915) следующие изменения</w:t>
      </w:r>
    </w:p>
    <w:p>
      <w:r>
        <w:t>в пункте 9 слова ", Сахалинская область (Александровск-Сахалинский, Анивский, Долинский, Корсаковский, Курильский, Макаровский, Невельский, Ногликский, Охинский, Поронайский, Смирныховский, Томаринский, Тымовский, Углегорский, Холмский, Южно-Курильский (районы), город областного значения - город Южно-Сахалинск)" исключить</w:t>
      </w:r>
    </w:p>
    <w:p>
      <w:r>
        <w:t>в пункте 10 слова "(Северо-Курильский район)"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