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части первой Гражданского кодекса Российской Федерации" и Федеральный закон "О свободе совести и о религиозных объединениях"</w:t>
      </w:r>
    </w:p>
    <w:p>
      <w:r>
        <w:rPr>
          <w:b/>
        </w:rPr>
        <w:t>Статья 1</w:t>
      </w:r>
    </w:p>
    <w:p>
      <w:r>
        <w:t>Федеральный закон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2001, № 17, ст. 1644; № 49, ст. 4553; 2007, № 49, ст. 6071; 2009, № 19, ст. 2283; 2013, № 14, ст. 1651; № 23, ст. 2866; 2014, № 19, ст. 2329; № 45, ст. 6156; 2015, № 1, ст. 59, 72; № 14, ст. 2020; № 27, ст. 3945; № 29, ст. 4384) дополнить статьей 22 следующего содержания: "Статья 22. Положения пункта 4 статьи 222 Кодекса не распространяются на самовольные постройки, относящиеся в соответствии с федеральным законом к имуществу религиозного назначения, а также предназначенные для обслуживания имущества религиозного назначения и (или) образующие с ним единый монастырский, храмовый или иной культовый комплекс. Понятие "имущество религиозного назначения" используется в значении, указанном в пункте 1 статьи 2 Федерального закона от 30 ноября 2010 года № 327-ФЗ "О передаче религиозным организациям имущества религиозного назначения, находящегося в государственной или муниципальной собственности".".</w:t>
      </w:r>
    </w:p>
    <w:p>
      <w:r>
        <w:rPr>
          <w:b/>
        </w:rPr>
        <w:t>Статья 2</w:t>
      </w:r>
    </w:p>
    <w:p>
      <w:r>
        <w:t>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2006, № 29, ст. 3122; 2008, № 9, ст. 813; 2010, № 49, ст. 6424; 2013, № 23, ст. 2877; № 27, ст. 3477; 2014, № 43, ст. 5800; 2015, № 17, ст. 2478) дополнить статьей 211 следующего содержания: "Статья 211. Распоряжение имуществом, находящимся в собственности религиозных организаций 1. Сделки по распоряжению недвижимым имуществом, включая сделки, направленные на его отчуждение, приобретение, передачу его в аренду, безвозмездное пользование, а также договоры займа и кредитные договоры совершаются религиозной организацией с письменного согласия органа религиозной организации, уполномоченного уставом религиозной организации на письменное согласование таких сделок (уполномоченного органа религиозной организации). Сделка, совершенная без согласия уполномоченного органа религиозной организации, ничтожна. Требования о признании такой сделки недействительной и (или) о применении последствий ее недействительности могут предъявлять сторона сделки и (или) централизованная религиозная организация, в структуру которой входит религиозная организация, являющаяся стороной сделки.</w:t>
      </w:r>
    </w:p>
    <w:p>
      <w:r>
        <w:rPr>
          <w:b/>
        </w:rPr>
        <w:t xml:space="preserve">2. </w:t>
      </w:r>
      <w:r>
        <w:t>Недвижимое имущество богослужебного назначения, включая объекты культурного наследия (памятники истории и культуры) народов Российской Федерации, находящееся в собственности религиозной организации, может в случаях, предусмотренных уставом религиозной организации, отчуждаться религиозной организацией исключительно в государственную или муниципальную собственность либо в собственность религиозной организации соответствующей конфессиональной принадлежности."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