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введении единых форм паспорта транспортного средства (паспорта шасси транспортного средства) и паспорта самоходной машины и других видов техники и организации систем электронных паспортов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