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11-1 Федерального закона "Об органах судейского сообщества в Российской Федерации"</w:t>
      </w:r>
    </w:p>
    <w:p>
      <w:r>
        <w:rPr>
          <w:b/>
        </w:rPr>
        <w:t>Статья 1</w:t>
      </w:r>
    </w:p>
    <w:p>
      <w:r>
        <w:t>Внести в подпункт 1 пункта 8 статьи 111 Федерального закона от 14 марта 2002 года № 30-ФЗ "Об органах судейского сообщества в Российской Федерации" (Собрание законодательства Российской Федерации, 2002, № 11, ст. 1022; 2011, № 49, ст. 7066; 2013, № 27, ст. 3477; 2014, № 11, ст. 1094; 2015, № 14, ст. 2009) изменение, изложив его в следующей редакции: "1) в отношении судей - на раздельных собраниях делегатов от судей Верховного Суда Российской Федерации, от судей судов общей юрисдикции и от судей арбитражных судов по представлению Председателя Верховного Суда Российской Федерации. Избранными считаются судьи, получившие наибольшее количество голосов делегатов, принявших участие в голосовании, при условии, что в голосовании принимали участие более половины делегатов съезда от судей соответствующих судов;".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