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16 Федерального закона от 13 марта 2006 года № 38-ФЗ "О рекламе" (Собрание законодательства Российской Федерации, 2006, № 12, ст. 1232) изменение, заменив слово "сорок" словами "сорок пять".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