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инновационном центре "Сколково"</w:t>
      </w:r>
    </w:p>
    <w:p>
      <w:r>
        <w:rPr>
          <w:b/>
        </w:rPr>
        <w:t>Статья 1</w:t>
      </w:r>
    </w:p>
    <w:p>
      <w:r>
        <w:t>Внести в Федеральный закон от 28 сентября 2010 года № 244-ФЗ "Об инновационном центре "Сколково" (Собрание законодательства Российской Федерации, 2010, № 40, ст. 4970; 2011, № 29, ст. 4291; № 49, ст. 7017; 2012, № 26, ст. 3446; № 29, ст. 3980; 2015, № 21, ст. 2987; № 27, ст. 3951; 2016, № 27, ст. 4183) следующие изменения</w:t>
      </w:r>
    </w:p>
    <w:p>
      <w:r>
        <w:t>в статье 2: а) пункт 10 после слов "участник проекта," дополнить словами "партнер управляющей компании,"; б) дополнить пунктами 12 - 14 следующего содержания: "12) партнер управляющей компании (далее - партнер) - юридическое лицо, заключившее с управляющей компанией в соответствии с правилами проекта соглашение, определяющее условия осуществления таким юридическим лицом самостоятельно (в том числе через обособленное подразделение такого юридического лица) либо исследовательским корпоративным центром или исследовательским центром исследовательской деятельности, а также иной содействующей ее осуществлению деятельности на территории Центра</w:t>
      </w:r>
    </w:p>
    <w:p>
      <w:r>
        <w:t>исследовательский корпоративный центр - хозяйственное общество, которое является участником проекта, в уставном капитале которого сто процентов голосов, приходящихся на голосующие акции (доли), принадлежат созданному в соответствии с законодательством Российской Федерации партнеру и которое осуществляет исследовательскую деятельность в соответствии с настоящим Федеральным законом</w:t>
      </w:r>
    </w:p>
    <w:p>
      <w:r>
        <w:t>исследовательский центр - хозяйственное общество, которое является участником проекта, в уставном капитале которого более чем пятьдесят процентов голосов, приходящихся на голосующие акции (доли), принадлежат партнеру и которое осуществляет исследовательскую деятельность в соответствии с настоящим Федеральным законом."</w:t>
      </w:r>
    </w:p>
    <w:p>
      <w:r>
        <w:t>часть 1 статьи 7 дополнить словами ", порядок присвоения и утраты статуса партнера, участника проекта"</w:t>
      </w:r>
    </w:p>
    <w:p>
      <w:r>
        <w:t>в подпункте "г" пункта 3 части 2 статьи 8 слова "брокера (представителя)" заменить словом "представителя"</w:t>
      </w:r>
    </w:p>
    <w:p>
      <w:r>
        <w:t>в статье 10: а) в части 1 слова "в порядке, утвержденном управляющей компанией" заменить словами "в соответствии с правилами проекта"; б) в части 4 слова "в порядке, утвержденном управляющей компанией" заменить словами "в соответствии с правилами проекта"; в) часть 5 дополнить пунктом 4 следующего содержания: "4) выплата исследовательским корпоративным центром дивидендов из прибыли."</w:t>
      </w:r>
    </w:p>
    <w:p>
      <w:r>
        <w:t>в части 1 статьи 11 слова "брокера (представителя)" заменить словом "представителя"</w:t>
      </w:r>
    </w:p>
    <w:p>
      <w:r>
        <w:t>в части 2 статьи 13 слова "Таможенного союза в рамках ЕврАзЭС" заменить словами "Евразийского экономического союза"</w:t>
      </w:r>
    </w:p>
    <w:p>
      <w:r>
        <w:t>в части 2 статьи 14 слова "Таможенного союза в рамках ЕврАзЭС" заменить словами "Евразийского экономического союза"</w:t>
      </w:r>
    </w:p>
    <w:p>
      <w:r>
        <w:t>в статье 15: а) в части 20 слова "Таможенного союза в рамках ЕврАзЭС" заменить словами "Евразийского экономического союза"; б) в части 24 слова "Таможенного союза в рамках ЕврАзЭС" заменить словами "Евразийского экономического союза"</w:t>
      </w:r>
    </w:p>
    <w:p>
      <w:r>
        <w:t>в пункте 2 части 3 статьи 201 слова "брокера (представителя)" заменить словом "представителя"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пунктов 12 (в отношении исследовательских корпоративных центров), 13 статьи 2 и пункта 4 части 5 статьи 10 Федерального закона от 28 сентября 2010 года № 244-ФЗ "Об инновационном центре Сколково" (в редакции настоящего Федерального закона) применяются до 31 декабря 2021 года включительно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