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поддержке молодежных и детских общественных объединений"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