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1, ст. 17, 37; № 30, ст. 3104; № 52, ст. 5597; 2006, № 1, ст. 10, 17; № 8, ст. 852; № 31, ст. 3427, 3452; 2007, № 1, ст. 21; № 10, ст. 1151; № 43, ст. 5084; 2008, № 48, ст. 5517; № 52, ст. 6236; 2009, № 19, ст. 2280; № 48, ст. 5711; № 52, ст. 6441; 2010, № 19, ст. 2291; № 31, ст. 4160, 4206; № 49, ст. 6411; 2011, № 19, ст. 2705; № 48, ст. 6730; № 49, ст. 7039; № 50, ст. 7359; 2012, № 53, ст. 7614; 2013, № 19, ст. 2329; № 27, ст. 3477; № 43, ст. 5454; № 52, ст. 6961; 2014, № 22, ст. 2770; № 26, ст. 3371, 3377; № 40, ст. 5321; 2015, № 1, ст. 7, 9; № 6, ст. 886; № 13, ст. 1807; № 27, ст. 3978; 2016, № 23, ст. 3295) следующие изменения</w:t>
      </w:r>
    </w:p>
    <w:p>
      <w:r>
        <w:t>(Пункт утратил силу - Федеральный закон от 20.03.2025 № 33-ФЗ) 2) абзац первый части 12 статьи 17 после слов "Законами субъекта Российской Федерации" дополнить словами "в случаях, установленных федеральными законами,"</w:t>
      </w:r>
    </w:p>
    <w:p>
      <w:r>
        <w:t>(Пункт утратил силу - Федеральный закон от 20.03.2025 № 33-ФЗ) 4) (Пункт утратил силу - Федеральный закон от 20.03.2025 № 33-ФЗ) 5) (Пункт утратил силу - Федеральный закон от 20.03.2025 № 33-ФЗ) 6) (Пункт утратил силу - Федеральный закон от 20.03.2025 № 33-ФЗ) 7) (Пункт утратил силу - Федеральный закон от 20.03.2025 № 33-ФЗ) 8) (Пункт утратил силу - Федеральный закон от 20.03.2025 № 33-ФЗ) 9) 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Внести в статью 42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52, ст. 5498; 2010, № 52, ст. 6993; 2012, № 26, ст. 3446) следующие изменения</w:t>
      </w:r>
    </w:p>
    <w:p>
      <w:r>
        <w:t>в части 1 слова "на срок до 1 января 2017 года" исключить</w:t>
      </w:r>
    </w:p>
    <w:p>
      <w:r>
        <w:t>в части 2 слова "до 1 января 2017 года" исключить</w:t>
      </w:r>
    </w:p>
    <w:p>
      <w:r>
        <w:rPr>
          <w:b/>
        </w:rPr>
        <w:t>Статья 3</w:t>
      </w:r>
    </w:p>
    <w:p>
      <w:r>
        <w:t>Внести в Федеральный закон от 21 июля 2005 года № 97-ФЗ "О государственной регистрации уставов муниципальных образований" (Собрание законодательства Российской Федерации, 2005, № 30, ст. 3108; 2007, № 43, ст. 5084; 2011, № 48, ст. 6730) следующие изменения: 1) в части 4 статьи 1: а) пункт 1 дополнить словами "на дату государственной регистрации данного устава муниципального образования"; б) пункт 4 признать утратившим силу; 2) в статье 3: а) в части 2: в абзаце первом слова "в двух экземплярах, а также на магнитном носителе" исключить; пункт 1 дополнить словами ", решение представительного органа муниципального образования либо решение схода граждан о принятии устава муниципального образования в двух экземплярах, а также на магнитном носителе"; в пункте 2 слова "решение представительного органа муниципального образования либо решение схода граждан о принятии устава муниципального образования, а также" исключить; б) часть 3 дополнить предложением следующего содержания: "Устав муниципального образования содержит титульный лист, который включает реквизиты устава муниципального образования и прошивается вместе с его страницами."; в) в части 4: в абзаце первом слова "частями 1, 2 и 3" заменить словами "частями 1 и 3"; пункт 1 изложить в следующей редакции: "1) муниципальный правовой акт о внесении изменений в устав муниципального образования, решение представительного органа муниципального образования либо решение схода граждан о принятии указанного акта в двух экземплярах, а также на магнитном носителе;"; в пункте 2 слова "решение представительного органа муниципального образования либо решение схода граждан о принятии указанного акта, а также" исключить; г) дополнить частями 5 и 6 следующего содержания: "5. Устав муниципального образования, муниципальный правовой акт о внесении изменений в устав муниципального образования, представленные для государственной регистрации, возвращаются главе муниципального образования в течение пяти рабочих дней со дня их поступления в регистрирующий орган с указанием причин возврата при наличии одного из следующих оснований: 1) не представлены документы, предусмотренные частью 2 или 4 настоящей статьи; 2) представленные документы не соответствуют требованиям, установленным частью 3 настоящей статьи; 3) устав муниципального образования, муниципальный правовой акт о внесении изменений в устав муниципального образования направлены в регистрирующий орган лицом, не предусмотренным частью 1 настоящей статьи.</w:t>
      </w:r>
    </w:p>
    <w:p>
      <w:r>
        <w:rPr>
          <w:b/>
        </w:rPr>
        <w:t xml:space="preserve">6. </w:t>
      </w:r>
      <w:r>
        <w:t>Устав муниципального образования, муниципальный правовой акт о внесении изменений в устав муниципального образования, представленные для государственной регистрации, могут быть отозваны главой муниципального образования до принятия регистрирующим органом решения об их государственной регистрации или об отказе в их государственной регистрации.";</w:t>
      </w:r>
    </w:p>
    <w:p>
      <w:r>
        <w:rPr>
          <w:b/>
        </w:rPr>
        <w:t xml:space="preserve">6. </w:t>
      </w:r>
      <w:r>
        <w:t>в статье 4:</w:t>
      </w:r>
    </w:p>
    <w:p>
      <w:r>
        <w:rPr>
          <w:b/>
        </w:rPr>
        <w:t xml:space="preserve">6. </w:t>
      </w:r>
      <w:r>
        <w:t>дополнить статьей 51 следующего содержания: "Статья 51. Выдача заверенной копии устава муниципального образования, заверенной копии муниципального правового акта о внесении изменений в устав муниципального образования В случае утраты подлинника устава муниципального образования, подлинника муниципального правового акта о внесении изменений в устав муниципального образования регистрирующий орган по заявлению главы муниципального образования в течение 30 дней со дня поступления такого заявления выдает заверенную копию устава муниципального образования, заверенную копию муниципального правового акта о внесении изменений в устав муниципального образования."</w:t>
      </w:r>
    </w:p>
    <w:p>
      <w:r>
        <w:rPr>
          <w:b/>
        </w:rPr>
        <w:t xml:space="preserve">6. </w:t>
      </w:r>
      <w:r>
        <w:t>часть 3 изложить в следующей редакции: "3. Уставу муниципального образования присваивается государственный регистрационный номер. На титульном листе каждого из двух экземпляров устава муниципального образования делается отметка о государственной регистрации путем проставления специального штампа с указанием даты государственной регистрации и государственного регистрационного номера устава муниципального образования. Форма специального штампа устанавливается уполномоченным федеральным органом исполнительной власти в сфере регистрации уставов муниципальных образований."</w:t>
      </w:r>
    </w:p>
    <w:p>
      <w:r>
        <w:rPr>
          <w:b/>
        </w:rPr>
        <w:t xml:space="preserve">6. </w:t>
      </w:r>
      <w:r>
        <w:t>часть 5 признать утратившей силу</w:t>
      </w:r>
    </w:p>
    <w:p>
      <w:r>
        <w:rPr>
          <w:b/>
        </w:rPr>
        <w:t xml:space="preserve">6. </w:t>
      </w:r>
      <w:r>
        <w:t>в части 6 слова "и свидетельство о его государственной регистрации" исключить</w:t>
      </w:r>
    </w:p>
    <w:p>
      <w:r>
        <w:rPr>
          <w:b/>
        </w:rPr>
        <w:t xml:space="preserve">6. </w:t>
      </w:r>
      <w:r>
        <w:t>часть 9 после слов "органами местного самоуправления" дополнить словами "в уполномоченный федеральный орган исполнительной власти в сфере регистрации уставов муниципальных образований, а также"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