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20 Федерального закона "О мобилизационной подготовке и мобилизации в Российской Федерации" и статью 27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2004, № 35, ст. 3607; 2006, № 1, ст. 10) следующие изменения</w:t>
      </w:r>
    </w:p>
    <w:p>
      <w:r>
        <w:t>пункт 3 статьи 11 изложить в следующей редакции: "3. Руководители федеральных органов исполнительной власти,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муниципальных образований, главы местных администраций и руководители организаций несут персональную ответственность за осуществление предусмотренных настоящим Федеральным законом, другими федеральными законами и иными нормативными правовыми актами Российской Федерации в области мобилизационной подготовки и мобилизации полномочий федеральных органов исполнительной власти, полномочий и функций органов исполнительной власти субъектов Российской Федерации и органов местного самоуправления и за исполнение обязанностей, возложенных настоящим Федеральным законом, другими федеральными законами и иными нормативными правовыми актами Российской Федерации в области мобилизационной подготовки и мобилизации на организации, соответственно."</w:t>
      </w:r>
    </w:p>
    <w:p>
      <w:r>
        <w:t>в статье 20: а) пункт 3 изложить в следующей редакции: "3. Призыв граждан на военную службу по мобилизации или направление их для работы на должностях гражданского персонала, предусмотренных штатами военного времени, осуществляет призывная комиссия по мобилизации граждан, создаваемая в субъекте Российской Федерации, муниципальном районе, городском округе и на внутригородской территории города федерального значения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по представлению военного комиссара."; б) дополнить пунктом 31 следующего содержания: "31. Председателем призывной комиссии по мобилизации граждан, создаваемой в субъекте Российской Федерации, является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Федерации), а председателем призывной комиссии по мобилизации граждан, создаваемой в муниципальном образовании, - глава соответствующего муниципального образования, указанного в пункте 3 настоящей статьи."</w:t>
      </w:r>
    </w:p>
    <w:p>
      <w:r>
        <w:rPr>
          <w:b/>
        </w:rPr>
        <w:t>Статья 2</w:t>
      </w:r>
    </w:p>
    <w:p>
      <w:r>
        <w:t>Абзац второй пункта 1 статьи 27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2002, № 30, ст. 3030; 2004, № 35, ст. 3607; 2006, № 1, ст. 22; 2007, № 16, ст. 1830; 2010, № 11, ст. 1176; 2013, № 27, ст. 3477) изложить в следующей редакции: "глава муниципального образования или его заместитель - председатель призывной комиссии;".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