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9 Федерального закона "О государственной поддержке кинематографии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2007, № 31, ст. 4015; 2009, № 1, ст. 16; 2013, № 52, ст. 6961) следующие изменения</w:t>
      </w:r>
    </w:p>
    <w:p>
      <w:r>
        <w:t>в статье 8: а) часть первую после слов "национального фильма" дополнить словами ", в том числе на осуществление его субтитрирования и тифлокомментирования,"; б) дополнить новой частью второй следующего содержания: "В случае получения средств на производство полнометражного национального фильма, создаваемого в художественной или анимационной форме, в соответствии с частью первой настоящей статьи их получатель обязан осуществить субтитрирование и тифлокомментирование этого фильма за счет указанных средств в соответствии с требованиями, утверждаемыми федеральным органом исполнительной власти в области кинематографии."; в) части вторую - четвертую считать соответственно частями третьей - пятой</w:t>
      </w:r>
    </w:p>
    <w:p>
      <w:r>
        <w:t>в статье 9: а) в части первой слова "рекламу и иное)" заменить словами "тифлокомментирование, рекламу)"; б) дополнить новой частью второй следующего содержания: "В случае получения средств на прокат полнометражного национального фильма, созданного в художественной или анимационной форме, в соответствии с частью первой настоящей статьи прокатчик обязан осуществить обязательное субтитрирование и тифлокомментирование этого фильма за счет указанных средств в соответствии с требованиями, утверждаемыми федеральным органом исполнительной власти в области кинематографии (за исключением фильмов, субтитрирование и тифлокомментирование которых осуществлены в соответствии с частью второй статьи 8 настоящего Федерального закона)."; в) части вторую и третью считать соответственно частями третьей и четвертой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2017 года, за исключением части 4 настоящей статьи</w:t>
      </w:r>
    </w:p>
    <w:p>
      <w:r>
        <w:rPr>
          <w:b/>
        </w:rPr>
        <w:t xml:space="preserve">2. </w:t>
      </w:r>
      <w:r>
        <w:t>Часть 4 настоящей статьи вступает в силу с 1 января 2018 года</w:t>
      </w:r>
    </w:p>
    <w:p>
      <w:r>
        <w:rPr>
          <w:b/>
        </w:rPr>
        <w:t xml:space="preserve">3. </w:t>
      </w:r>
      <w:r>
        <w:t>Положения частей первой и второй статьи 8, частей первой и второй статьи 9 Федерального закона от 22 августа 1996 года № 126-ФЗ "О государственной поддержке кинематографии Российской Федерации" (в редакции настоящего Федерального закона) применяются к отношениям, связанным с осуществлением закупок товаров, работ, услуг для обеспечения государственных или муниципальных нужд, в случае, если извещения об осуществлении таких закупок размещены в единой информационной системе в сфере закупок после дня вступления в силу настоящего Федерального закона, и к отношениям, возникающим на основании соглашения о предоставлении субсидии, заключенного федеральным органом исполнительной власти в области кинематографии с получателем субсидии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Демонстраторы фильмов обязаны обеспечивать условия доступности для инвалидов кинозалов и осуществлять показ субтитрированных и тифлокомментированных полнометражных национальных фильмов, созданных в художественной или анимационной форме, в соответствии с правилами, утверждаемыми федеральным органом исполнительной власти в области кинематографии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